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B9CB5">
      <w:pPr>
        <w:widowControl/>
        <w:spacing w:line="360" w:lineRule="auto"/>
        <w:jc w:val="center"/>
        <w:rPr>
          <w:rFonts w:hint="default" w:asciiTheme="minorHAnsi" w:hAnsiTheme="minorHAnsi" w:eastAsiaTheme="majorEastAsia" w:cstheme="minorHAnsi"/>
          <w:b/>
          <w:kern w:val="0"/>
          <w:sz w:val="32"/>
          <w:szCs w:val="21"/>
          <w:lang w:val="en-US" w:eastAsia="zh-CN"/>
        </w:rPr>
      </w:pPr>
      <w:r>
        <w:rPr>
          <w:rFonts w:hint="eastAsia" w:asciiTheme="minorHAnsi" w:hAnsiTheme="minorHAnsi" w:eastAsiaTheme="majorEastAsia" w:cstheme="minorHAnsi"/>
          <w:b/>
          <w:kern w:val="0"/>
          <w:sz w:val="32"/>
          <w:szCs w:val="21"/>
          <w:lang w:val="en-US" w:eastAsia="zh-CN"/>
        </w:rPr>
        <w:t>柏林工业大学</w:t>
      </w:r>
    </w:p>
    <w:p w14:paraId="51D95E21">
      <w:pPr>
        <w:widowControl/>
        <w:spacing w:line="360" w:lineRule="auto"/>
        <w:jc w:val="center"/>
        <w:rPr>
          <w:rFonts w:hint="default" w:asciiTheme="minorHAnsi" w:hAnsiTheme="minorHAnsi" w:eastAsiaTheme="majorEastAsia" w:cstheme="minorHAnsi"/>
          <w:b/>
          <w:kern w:val="0"/>
          <w:sz w:val="32"/>
          <w:szCs w:val="21"/>
          <w:lang w:eastAsia="zh-Hans"/>
        </w:rPr>
      </w:pPr>
      <w:r>
        <w:rPr>
          <w:rFonts w:hint="default" w:asciiTheme="minorHAnsi" w:hAnsiTheme="minorHAnsi" w:eastAsiaTheme="majorEastAsia" w:cstheme="minorHAnsi"/>
          <w:b/>
          <w:kern w:val="0"/>
          <w:sz w:val="32"/>
          <w:szCs w:val="21"/>
          <w:lang w:eastAsia="zh-Hans"/>
        </w:rPr>
        <w:t>Technische Universität Berlin</w:t>
      </w:r>
    </w:p>
    <w:p w14:paraId="28C36266">
      <w:pPr>
        <w:widowControl/>
        <w:spacing w:line="360" w:lineRule="auto"/>
        <w:jc w:val="center"/>
        <w:rPr>
          <w:rFonts w:hint="eastAsia"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202</w:t>
      </w:r>
      <w:r>
        <w:rPr>
          <w:rFonts w:hint="eastAsia" w:asciiTheme="minorHAnsi" w:hAnsiTheme="minorHAnsi" w:eastAsiaTheme="majorEastAsia" w:cstheme="minorHAnsi"/>
          <w:b/>
          <w:kern w:val="0"/>
          <w:sz w:val="32"/>
          <w:szCs w:val="21"/>
          <w:lang w:val="en-US" w:eastAsia="zh-CN"/>
          <w:woUserID w:val="1"/>
        </w:rPr>
        <w:t>6</w:t>
      </w:r>
      <w:r>
        <w:rPr>
          <w:rFonts w:hint="eastAsia" w:asciiTheme="minorHAnsi" w:hAnsiTheme="minorHAnsi" w:eastAsiaTheme="majorEastAsia" w:cstheme="minorHAnsi"/>
          <w:b/>
          <w:kern w:val="0"/>
          <w:sz w:val="32"/>
          <w:szCs w:val="21"/>
          <w:lang w:val="en-US" w:eastAsia="zh-CN"/>
        </w:rPr>
        <w:t>暑期专业学分</w:t>
      </w:r>
      <w:r>
        <w:rPr>
          <w:rFonts w:hint="eastAsia" w:asciiTheme="minorHAnsi" w:hAnsiTheme="minorHAnsi" w:eastAsiaTheme="majorEastAsia" w:cstheme="minorHAnsi"/>
          <w:b/>
          <w:kern w:val="0"/>
          <w:sz w:val="32"/>
          <w:szCs w:val="21"/>
        </w:rPr>
        <w:t>访学项目</w:t>
      </w:r>
    </w:p>
    <w:p w14:paraId="08D548CD">
      <w:pPr>
        <w:widowControl/>
        <w:spacing w:line="360" w:lineRule="auto"/>
        <w:jc w:val="center"/>
        <w:rPr>
          <w:rFonts w:hint="default" w:cs="Calibri" w:asciiTheme="minorHAnsi" w:hAnsiTheme="minorHAnsi"/>
          <w:szCs w:val="21"/>
          <w:lang w:eastAsia="zh-CN"/>
          <w:woUserID w:val="2"/>
        </w:rPr>
      </w:pPr>
      <w:r>
        <w:rPr>
          <w:rFonts w:hint="default" w:cs="Calibri" w:asciiTheme="minorHAnsi" w:hAnsiTheme="minorHAnsi"/>
          <w:szCs w:val="21"/>
          <w:lang w:eastAsia="zh-CN"/>
          <w:woUserID w:val="2"/>
        </w:rPr>
        <w:t>2026年</w:t>
      </w:r>
      <w:r>
        <w:rPr>
          <w:rFonts w:hint="eastAsia" w:cs="Calibri" w:asciiTheme="minorHAnsi" w:hAnsiTheme="minorHAnsi"/>
          <w:szCs w:val="21"/>
          <w:lang w:val="en-US" w:eastAsia="zh-CN"/>
          <w:woUserID w:val="2"/>
        </w:rPr>
        <w:t>7</w:t>
      </w:r>
      <w:r>
        <w:rPr>
          <w:rFonts w:hint="default" w:cs="Calibri" w:asciiTheme="minorHAnsi" w:hAnsiTheme="minorHAnsi"/>
          <w:szCs w:val="21"/>
          <w:lang w:eastAsia="zh-CN"/>
          <w:woUserID w:val="2"/>
        </w:rPr>
        <w:t>月</w:t>
      </w:r>
      <w:r>
        <w:rPr>
          <w:rFonts w:hint="eastAsia" w:cs="Calibri" w:asciiTheme="minorHAnsi" w:hAnsiTheme="minorHAnsi"/>
          <w:szCs w:val="21"/>
          <w:lang w:val="en-US" w:eastAsia="zh-CN"/>
          <w:woUserID w:val="2"/>
        </w:rPr>
        <w:t>6</w:t>
      </w:r>
      <w:r>
        <w:rPr>
          <w:rFonts w:hint="default" w:cs="Calibri" w:asciiTheme="minorHAnsi" w:hAnsiTheme="minorHAnsi"/>
          <w:szCs w:val="21"/>
          <w:lang w:eastAsia="zh-CN"/>
          <w:woUserID w:val="2"/>
        </w:rPr>
        <w:t>日-</w:t>
      </w:r>
      <w:r>
        <w:rPr>
          <w:rFonts w:hint="eastAsia" w:cs="Calibri" w:asciiTheme="minorHAnsi" w:hAnsiTheme="minorHAnsi"/>
          <w:szCs w:val="21"/>
          <w:lang w:val="en-US" w:eastAsia="zh-CN"/>
          <w:woUserID w:val="2"/>
        </w:rPr>
        <w:t>7</w:t>
      </w:r>
      <w:r>
        <w:rPr>
          <w:rFonts w:hint="default" w:cs="Calibri" w:asciiTheme="minorHAnsi" w:hAnsiTheme="minorHAnsi"/>
          <w:szCs w:val="21"/>
          <w:lang w:eastAsia="zh-CN"/>
          <w:woUserID w:val="2"/>
        </w:rPr>
        <w:t>月</w:t>
      </w:r>
      <w:r>
        <w:rPr>
          <w:rFonts w:hint="eastAsia" w:cs="Calibri" w:asciiTheme="minorHAnsi" w:hAnsiTheme="minorHAnsi"/>
          <w:szCs w:val="21"/>
          <w:lang w:val="en-US" w:eastAsia="zh-CN"/>
          <w:woUserID w:val="2"/>
        </w:rPr>
        <w:t>17</w:t>
      </w:r>
      <w:r>
        <w:rPr>
          <w:rFonts w:hint="default" w:cs="Calibri" w:asciiTheme="minorHAnsi" w:hAnsiTheme="minorHAnsi"/>
          <w:szCs w:val="21"/>
          <w:lang w:eastAsia="zh-CN"/>
          <w:woUserID w:val="2"/>
        </w:rPr>
        <w:t>日</w:t>
      </w:r>
      <w:r>
        <w:rPr>
          <w:rFonts w:hint="eastAsia" w:cs="Calibri" w:asciiTheme="minorHAnsi" w:hAnsiTheme="minorHAnsi"/>
          <w:szCs w:val="21"/>
          <w:lang w:eastAsia="zh-CN"/>
          <w:woUserID w:val="2"/>
        </w:rPr>
        <w:t>（</w:t>
      </w:r>
      <w:r>
        <w:rPr>
          <w:rFonts w:hint="eastAsia" w:cs="Calibri" w:asciiTheme="minorHAnsi" w:hAnsiTheme="minorHAnsi"/>
          <w:szCs w:val="21"/>
          <w:lang w:val="en-US" w:eastAsia="zh-CN"/>
          <w:woUserID w:val="2"/>
        </w:rPr>
        <w:t>两周</w:t>
      </w:r>
      <w:r>
        <w:rPr>
          <w:rFonts w:hint="eastAsia" w:cs="Calibri" w:asciiTheme="minorHAnsi" w:hAnsiTheme="minorHAnsi"/>
          <w:szCs w:val="21"/>
          <w:lang w:eastAsia="zh-CN"/>
          <w:woUserID w:val="2"/>
        </w:rPr>
        <w:t>）</w:t>
      </w:r>
    </w:p>
    <w:p w14:paraId="23E85537">
      <w:pPr>
        <w:widowControl/>
        <w:spacing w:line="360" w:lineRule="auto"/>
        <w:jc w:val="center"/>
        <w:rPr>
          <w:rFonts w:hint="eastAsia" w:cs="Calibri" w:asciiTheme="minorHAnsi" w:hAnsiTheme="minorHAnsi"/>
          <w:szCs w:val="21"/>
          <w:lang w:val="en-US" w:eastAsia="zh-CN"/>
          <w:woUserID w:val="2"/>
        </w:rPr>
      </w:pPr>
      <w:r>
        <w:rPr>
          <w:rFonts w:hint="eastAsia" w:cs="Calibri" w:asciiTheme="minorHAnsi" w:hAnsiTheme="minorHAnsi"/>
          <w:szCs w:val="21"/>
          <w:lang w:val="en-US" w:eastAsia="zh-CN"/>
          <w:woUserID w:val="2"/>
        </w:rPr>
        <w:t>2026年7月20日-8月14日（四周）</w:t>
      </w:r>
    </w:p>
    <w:p w14:paraId="0F766AB0">
      <w:pPr>
        <w:widowControl/>
        <w:spacing w:line="360" w:lineRule="auto"/>
        <w:jc w:val="center"/>
        <w:rPr>
          <w:rFonts w:hint="default" w:cs="Calibri" w:asciiTheme="minorHAnsi" w:hAnsiTheme="minorHAnsi"/>
          <w:szCs w:val="21"/>
          <w:lang w:val="en-US" w:eastAsia="zh-CN"/>
          <w:woUserID w:val="2"/>
        </w:rPr>
      </w:pPr>
      <w:r>
        <w:rPr>
          <w:rFonts w:hint="default" w:cs="Calibri" w:asciiTheme="minorHAnsi" w:hAnsiTheme="minorHAnsi"/>
          <w:szCs w:val="21"/>
          <w:lang w:val="en-US" w:eastAsia="zh-CN"/>
          <w:woUserID w:val="2"/>
        </w:rPr>
        <w:t>2026年8月17日-8月28日（两周）</w:t>
      </w:r>
    </w:p>
    <w:p w14:paraId="6B456400">
      <w:pPr>
        <w:pStyle w:val="19"/>
        <w:widowControl/>
        <w:numPr>
          <w:ilvl w:val="0"/>
          <w:numId w:val="0"/>
        </w:numPr>
        <w:spacing w:line="360" w:lineRule="auto"/>
        <w:ind w:leftChars="0"/>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szCs w:val="21"/>
          <w:lang w:val="en-US" w:eastAsia="zh-CN"/>
        </w:rPr>
        <w:t>一、</w:t>
      </w:r>
      <w:r>
        <w:rPr>
          <w:rFonts w:hint="eastAsia" w:asciiTheme="minorHAnsi" w:hAnsiTheme="minorHAnsi" w:eastAsiaTheme="majorEastAsia" w:cstheme="minorHAnsi"/>
          <w:b/>
          <w:kern w:val="0"/>
          <w:szCs w:val="21"/>
        </w:rPr>
        <w:t>项目综述</w:t>
      </w:r>
    </w:p>
    <w:p w14:paraId="6C71AAE7">
      <w:pPr>
        <w:widowControl/>
        <w:spacing w:line="360" w:lineRule="auto"/>
        <w:ind w:firstLine="630" w:firstLineChars="300"/>
        <w:jc w:val="left"/>
        <w:rPr>
          <w:rFonts w:hint="eastAsia" w:asciiTheme="minorHAnsi" w:hAnsiTheme="minorHAnsi" w:eastAsiaTheme="majorEastAsia" w:cstheme="minorHAnsi"/>
          <w:kern w:val="0"/>
          <w:szCs w:val="21"/>
          <w:lang w:eastAsia="zh-CN"/>
        </w:rPr>
      </w:pPr>
      <w:r>
        <w:rPr>
          <w:rFonts w:hint="eastAsia" w:asciiTheme="minorHAnsi" w:hAnsiTheme="minorHAnsi" w:eastAsiaTheme="majorEastAsia" w:cstheme="minorHAnsi"/>
          <w:kern w:val="0"/>
          <w:szCs w:val="21"/>
          <w:lang w:eastAsia="zh-CN"/>
        </w:rPr>
        <w:t>柏林工业大学（Technische Universität Berlin，简称TU Berlin）是德国最具声望的理工类大学之一，隶属于德国九所顶尖理工大学联盟（TU9），在工程、计算机科学、建筑与城市设计、自然科学及创业等领域享有国际盛誉。该校位于德国首都柏林市中心，结合了严谨的学术氛围与开放多元的国际文化，是欧洲最具国际化的理工类高校之一。</w:t>
      </w:r>
    </w:p>
    <w:p w14:paraId="4881AB6A">
      <w:pPr>
        <w:widowControl/>
        <w:spacing w:line="360" w:lineRule="auto"/>
        <w:ind w:firstLine="630" w:firstLineChars="300"/>
        <w:jc w:val="left"/>
        <w:rPr>
          <w:rFonts w:hint="default" w:asciiTheme="minorHAnsi" w:hAnsiTheme="minorHAnsi" w:eastAsiaTheme="majorEastAsia" w:cstheme="minorHAnsi"/>
          <w:kern w:val="0"/>
          <w:szCs w:val="21"/>
          <w:lang w:val="en-US" w:eastAsia="zh-CN"/>
        </w:rPr>
      </w:pPr>
      <w:r>
        <w:rPr>
          <w:rFonts w:hint="eastAsia" w:asciiTheme="minorHAnsi" w:hAnsiTheme="minorHAnsi" w:eastAsiaTheme="majorEastAsia" w:cstheme="minorHAnsi"/>
          <w:kern w:val="0"/>
          <w:szCs w:val="21"/>
          <w:lang w:eastAsia="zh-CN"/>
        </w:rPr>
        <w:t>本项目为柏林工业大学面向国际学生开设的暑期专业学分访学项目，涵盖工程、计算机、建筑、商业、设计、自然科学等多个学科，授课语言为英语，</w:t>
      </w:r>
      <w:r>
        <w:rPr>
          <w:rFonts w:hint="eastAsia" w:asciiTheme="minorHAnsi" w:hAnsiTheme="minorHAnsi" w:eastAsiaTheme="majorEastAsia" w:cstheme="minorHAnsi"/>
          <w:kern w:val="0"/>
          <w:szCs w:val="21"/>
          <w:lang w:val="en-US" w:eastAsia="zh-CN"/>
        </w:rPr>
        <w:t>参加项目的</w:t>
      </w:r>
      <w:r>
        <w:rPr>
          <w:rFonts w:hint="eastAsia" w:asciiTheme="minorHAnsi" w:hAnsiTheme="minorHAnsi" w:eastAsiaTheme="majorEastAsia" w:cstheme="minorHAnsi"/>
          <w:kern w:val="0"/>
          <w:szCs w:val="21"/>
          <w:lang w:eastAsia="zh-CN"/>
        </w:rPr>
        <w:t>学生将获得由柏林工业大学开具的正式成绩单、</w:t>
      </w:r>
      <w:r>
        <w:rPr>
          <w:rFonts w:hint="eastAsia" w:asciiTheme="minorHAnsi" w:hAnsiTheme="minorHAnsi" w:eastAsiaTheme="majorEastAsia" w:cstheme="minorHAnsi"/>
          <w:kern w:val="0"/>
          <w:szCs w:val="21"/>
          <w:lang w:val="en-US" w:eastAsia="zh-CN"/>
        </w:rPr>
        <w:t>证书</w:t>
      </w:r>
      <w:r>
        <w:rPr>
          <w:rFonts w:hint="eastAsia" w:asciiTheme="minorHAnsi" w:hAnsiTheme="minorHAnsi" w:eastAsiaTheme="majorEastAsia" w:cstheme="minorHAnsi"/>
          <w:kern w:val="0"/>
          <w:szCs w:val="21"/>
          <w:lang w:eastAsia="zh-CN"/>
        </w:rPr>
        <w:t>及</w:t>
      </w:r>
      <w:r>
        <w:rPr>
          <w:rFonts w:hint="eastAsia" w:asciiTheme="minorHAnsi" w:hAnsiTheme="minorHAnsi" w:eastAsiaTheme="majorEastAsia" w:cstheme="minorHAnsi"/>
          <w:kern w:val="0"/>
          <w:szCs w:val="21"/>
          <w:lang w:val="en-US" w:eastAsia="zh-CN"/>
        </w:rPr>
        <w:t>专业课程</w:t>
      </w:r>
      <w:r>
        <w:rPr>
          <w:rFonts w:hint="eastAsia" w:asciiTheme="minorHAnsi" w:hAnsiTheme="minorHAnsi" w:eastAsiaTheme="majorEastAsia" w:cstheme="minorHAnsi"/>
          <w:kern w:val="0"/>
          <w:szCs w:val="21"/>
          <w:lang w:eastAsia="zh-CN"/>
        </w:rPr>
        <w:t>学分。</w:t>
      </w:r>
    </w:p>
    <w:p w14:paraId="7CF39994">
      <w:pPr>
        <w:keepNext w:val="0"/>
        <w:keepLines w:val="0"/>
        <w:widowControl/>
        <w:suppressLineNumbers w:val="0"/>
        <w:jc w:val="left"/>
      </w:pPr>
      <w:r>
        <w:rPr>
          <w:rFonts w:hint="eastAsia"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4728845" cy="3153410"/>
            <wp:effectExtent l="0" t="0" r="20955" b="2159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4728845" cy="3153410"/>
                    </a:xfrm>
                    <a:prstGeom prst="rect">
                      <a:avLst/>
                    </a:prstGeom>
                    <a:noFill/>
                    <a:ln w="9525">
                      <a:noFill/>
                    </a:ln>
                  </pic:spPr>
                </pic:pic>
              </a:graphicData>
            </a:graphic>
          </wp:inline>
        </w:drawing>
      </w:r>
    </w:p>
    <w:p w14:paraId="1D536BF4">
      <w:pPr>
        <w:keepNext w:val="0"/>
        <w:keepLines w:val="0"/>
        <w:widowControl/>
        <w:suppressLineNumbers w:val="0"/>
        <w:jc w:val="left"/>
        <w:rPr>
          <w:rFonts w:hint="default" w:asciiTheme="minorHAnsi" w:hAnsiTheme="minorHAnsi" w:eastAsiaTheme="majorEastAsia" w:cstheme="minorHAnsi"/>
          <w:szCs w:val="21"/>
        </w:rPr>
      </w:pPr>
    </w:p>
    <w:p w14:paraId="00393907">
      <w:pPr>
        <w:widowControl/>
        <w:spacing w:line="360" w:lineRule="auto"/>
        <w:jc w:val="left"/>
        <w:rPr>
          <w:rFonts w:hint="eastAsia" w:asciiTheme="minorHAnsi" w:hAnsiTheme="minorHAnsi" w:eastAsiaTheme="majorEastAsia" w:cstheme="minorHAnsi"/>
          <w:b/>
          <w:bCs/>
          <w:kern w:val="0"/>
          <w:szCs w:val="21"/>
        </w:rPr>
      </w:pPr>
    </w:p>
    <w:p w14:paraId="182AE48E">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二、项目特色优势</w:t>
      </w:r>
    </w:p>
    <w:p w14:paraId="09380606">
      <w:pPr>
        <w:pStyle w:val="21"/>
        <w:widowControl/>
        <w:numPr>
          <w:ilvl w:val="0"/>
          <w:numId w:val="1"/>
        </w:numPr>
        <w:spacing w:line="360" w:lineRule="auto"/>
        <w:ind w:firstLineChars="0"/>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w:t>
      </w:r>
      <w:r>
        <w:rPr>
          <w:rFonts w:hint="eastAsia" w:asciiTheme="minorHAnsi" w:hAnsiTheme="minorHAnsi" w:eastAsiaTheme="majorEastAsia" w:cstheme="minorHAnsi"/>
          <w:b/>
          <w:bCs/>
          <w:kern w:val="0"/>
          <w:szCs w:val="21"/>
          <w:lang w:val="en-US" w:eastAsia="zh-CN"/>
        </w:rPr>
        <w:t>世界</w:t>
      </w:r>
      <w:r>
        <w:rPr>
          <w:rFonts w:hint="eastAsia" w:asciiTheme="minorHAnsi" w:hAnsiTheme="minorHAnsi" w:eastAsiaTheme="majorEastAsia" w:cstheme="minorHAnsi"/>
          <w:b/>
          <w:bCs/>
          <w:kern w:val="0"/>
          <w:szCs w:val="21"/>
        </w:rPr>
        <w:t>名校教育资源】</w:t>
      </w:r>
      <w:r>
        <w:rPr>
          <w:rFonts w:hint="eastAsia" w:asciiTheme="minorHAnsi" w:hAnsiTheme="minorHAnsi" w:eastAsiaTheme="majorEastAsia" w:cstheme="minorHAnsi"/>
          <w:kern w:val="0"/>
          <w:szCs w:val="21"/>
        </w:rPr>
        <w:t>由</w:t>
      </w:r>
      <w:r>
        <w:rPr>
          <w:rFonts w:hint="eastAsia" w:asciiTheme="minorHAnsi" w:hAnsiTheme="minorHAnsi" w:eastAsiaTheme="majorEastAsia" w:cstheme="minorHAnsi"/>
          <w:kern w:val="0"/>
          <w:szCs w:val="21"/>
          <w:lang w:val="en-US" w:eastAsia="zh-CN"/>
        </w:rPr>
        <w:t>柏林工业大学</w:t>
      </w:r>
      <w:r>
        <w:rPr>
          <w:rFonts w:hint="eastAsia" w:asciiTheme="minorHAnsi" w:hAnsiTheme="minorHAnsi" w:eastAsiaTheme="majorEastAsia" w:cstheme="minorHAnsi"/>
          <w:kern w:val="0"/>
          <w:szCs w:val="21"/>
        </w:rPr>
        <w:t>导师授课，为国际学生提供优质的专业课程，享受国际一流大学的学术氛围与硬件设施；</w:t>
      </w:r>
    </w:p>
    <w:p w14:paraId="141F67EF">
      <w:pPr>
        <w:pStyle w:val="21"/>
        <w:widowControl/>
        <w:numPr>
          <w:ilvl w:val="0"/>
          <w:numId w:val="1"/>
        </w:numPr>
        <w:spacing w:line="360" w:lineRule="auto"/>
        <w:ind w:firstLineChars="0"/>
        <w:rPr>
          <w:rFonts w:hint="eastAsia" w:asciiTheme="minorHAnsi" w:hAnsiTheme="minorHAnsi" w:eastAsiaTheme="majorEastAsia" w:cstheme="minorHAnsi"/>
          <w:kern w:val="0"/>
          <w:szCs w:val="21"/>
        </w:rPr>
      </w:pPr>
      <w:r>
        <w:rPr>
          <w:rFonts w:hint="eastAsia" w:asciiTheme="minorHAnsi" w:hAnsiTheme="minorHAnsi" w:eastAsiaTheme="majorEastAsia" w:cstheme="minorHAnsi"/>
          <w:b/>
          <w:bCs/>
          <w:kern w:val="0"/>
          <w:szCs w:val="21"/>
        </w:rPr>
        <w:t>【体验多元文化，结交国际好友】</w:t>
      </w:r>
      <w:r>
        <w:rPr>
          <w:rFonts w:hint="eastAsia" w:asciiTheme="minorHAnsi" w:hAnsiTheme="minorHAnsi" w:eastAsiaTheme="majorEastAsia" w:cstheme="minorHAnsi"/>
          <w:bCs/>
          <w:kern w:val="0"/>
          <w:szCs w:val="21"/>
        </w:rPr>
        <w:t>与来自世界各地的学生共同学习、提高跨文化沟通技能，收获知识与友谊；</w:t>
      </w:r>
    </w:p>
    <w:p w14:paraId="411ECB4A">
      <w:pPr>
        <w:pStyle w:val="21"/>
        <w:widowControl/>
        <w:numPr>
          <w:ilvl w:val="0"/>
          <w:numId w:val="1"/>
        </w:numPr>
        <w:spacing w:line="360" w:lineRule="auto"/>
        <w:ind w:firstLineChars="0"/>
        <w:rPr>
          <w:rFonts w:hint="eastAsia" w:asciiTheme="minorHAnsi" w:hAnsiTheme="minorHAnsi" w:eastAsiaTheme="majorEastAsia" w:cstheme="minorHAnsi"/>
          <w:kern w:val="0"/>
          <w:szCs w:val="21"/>
        </w:rPr>
      </w:pPr>
      <w:r>
        <w:rPr>
          <w:rFonts w:hint="eastAsia" w:asciiTheme="minorHAnsi" w:hAnsiTheme="minorHAnsi" w:eastAsiaTheme="majorEastAsia" w:cstheme="minorHAnsi"/>
          <w:b/>
          <w:bCs/>
          <w:kern w:val="0"/>
          <w:szCs w:val="21"/>
        </w:rPr>
        <w:t>【名校</w:t>
      </w:r>
      <w:r>
        <w:rPr>
          <w:rFonts w:hint="default" w:asciiTheme="minorHAnsi" w:hAnsiTheme="minorHAnsi" w:eastAsiaTheme="majorEastAsia" w:cstheme="minorHAnsi"/>
          <w:b/>
          <w:bCs/>
          <w:kern w:val="0"/>
          <w:szCs w:val="21"/>
        </w:rPr>
        <w:t>证书</w:t>
      </w:r>
      <w:r>
        <w:rPr>
          <w:rFonts w:hint="eastAsia" w:asciiTheme="minorHAnsi" w:hAnsiTheme="minorHAnsi" w:eastAsiaTheme="majorEastAsia" w:cstheme="minorHAnsi"/>
          <w:b/>
          <w:bCs/>
          <w:kern w:val="0"/>
          <w:szCs w:val="21"/>
          <w:lang w:val="en-US" w:eastAsia="zh-CN"/>
        </w:rPr>
        <w:t>&amp;成绩单&amp;学分</w:t>
      </w:r>
      <w:r>
        <w:rPr>
          <w:rFonts w:hint="eastAsia" w:asciiTheme="minorHAnsi" w:hAnsiTheme="minorHAnsi" w:eastAsiaTheme="majorEastAsia" w:cstheme="minorHAnsi"/>
          <w:b/>
          <w:bCs/>
          <w:kern w:val="0"/>
          <w:szCs w:val="21"/>
        </w:rPr>
        <w:t>】</w:t>
      </w:r>
      <w:r>
        <w:rPr>
          <w:rFonts w:hint="eastAsia" w:asciiTheme="minorHAnsi" w:hAnsiTheme="minorHAnsi" w:eastAsiaTheme="majorEastAsia" w:cstheme="minorHAnsi"/>
          <w:kern w:val="0"/>
          <w:szCs w:val="21"/>
        </w:rPr>
        <w:t>顺利完成学业后可获</w:t>
      </w:r>
      <w:r>
        <w:rPr>
          <w:rFonts w:hint="eastAsia" w:asciiTheme="minorHAnsi" w:hAnsiTheme="minorHAnsi" w:eastAsiaTheme="majorEastAsia" w:cstheme="minorHAnsi"/>
          <w:kern w:val="0"/>
          <w:szCs w:val="21"/>
          <w:lang w:val="en-US" w:eastAsia="zh-CN"/>
        </w:rPr>
        <w:t>柏林工业大学</w:t>
      </w:r>
      <w:r>
        <w:rPr>
          <w:rFonts w:hint="eastAsia" w:asciiTheme="minorHAnsi" w:hAnsiTheme="minorHAnsi" w:eastAsiaTheme="majorEastAsia" w:cstheme="minorHAnsi"/>
          <w:kern w:val="0"/>
          <w:szCs w:val="21"/>
        </w:rPr>
        <w:t>开具的</w:t>
      </w:r>
      <w:r>
        <w:rPr>
          <w:rFonts w:hint="eastAsia" w:asciiTheme="minorHAnsi" w:hAnsiTheme="minorHAnsi" w:eastAsiaTheme="majorEastAsia" w:cstheme="minorHAnsi"/>
          <w:kern w:val="0"/>
          <w:szCs w:val="21"/>
          <w:lang w:val="en-US" w:eastAsia="zh-CN"/>
        </w:rPr>
        <w:t>官方证书、</w:t>
      </w:r>
      <w:r>
        <w:rPr>
          <w:rFonts w:hint="eastAsia" w:asciiTheme="minorHAnsi" w:hAnsiTheme="minorHAnsi" w:eastAsiaTheme="majorEastAsia" w:cstheme="minorHAnsi"/>
          <w:kern w:val="0"/>
          <w:szCs w:val="21"/>
        </w:rPr>
        <w:t>成绩单</w:t>
      </w:r>
      <w:r>
        <w:rPr>
          <w:rFonts w:hint="default" w:asciiTheme="minorHAnsi" w:hAnsiTheme="minorHAnsi" w:eastAsiaTheme="majorEastAsia" w:cstheme="minorHAnsi"/>
          <w:kern w:val="0"/>
          <w:szCs w:val="21"/>
        </w:rPr>
        <w:t>及</w:t>
      </w:r>
      <w:r>
        <w:rPr>
          <w:rFonts w:hint="eastAsia" w:asciiTheme="minorHAnsi" w:hAnsiTheme="minorHAnsi" w:eastAsiaTheme="majorEastAsia" w:cstheme="minorHAnsi"/>
          <w:kern w:val="0"/>
          <w:szCs w:val="21"/>
          <w:lang w:val="en-US" w:eastAsia="zh-CN"/>
        </w:rPr>
        <w:t>专业学分</w:t>
      </w:r>
      <w:r>
        <w:rPr>
          <w:rFonts w:hint="eastAsia" w:asciiTheme="minorHAnsi" w:hAnsiTheme="minorHAnsi" w:eastAsiaTheme="majorEastAsia" w:cstheme="minorHAnsi"/>
          <w:kern w:val="0"/>
          <w:szCs w:val="21"/>
        </w:rPr>
        <w:t>，为个人简历添砖加瓦。</w:t>
      </w:r>
    </w:p>
    <w:p w14:paraId="45299018">
      <w:pPr>
        <w:pStyle w:val="19"/>
        <w:widowControl/>
        <w:spacing w:line="360" w:lineRule="auto"/>
        <w:ind w:left="840" w:firstLine="0" w:firstLineChars="0"/>
        <w:jc w:val="left"/>
        <w:rPr>
          <w:rFonts w:hint="eastAsia" w:asciiTheme="minorHAnsi" w:hAnsiTheme="minorHAnsi" w:eastAsiaTheme="majorEastAsia" w:cstheme="minorHAnsi"/>
          <w:kern w:val="0"/>
          <w:szCs w:val="21"/>
        </w:rPr>
      </w:pPr>
    </w:p>
    <w:p w14:paraId="50B7CBED">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三、</w:t>
      </w:r>
      <w:r>
        <w:rPr>
          <w:rFonts w:hint="eastAsia" w:asciiTheme="minorHAnsi" w:hAnsiTheme="minorHAnsi" w:eastAsiaTheme="majorEastAsia" w:cstheme="minorHAnsi"/>
          <w:b/>
          <w:bCs/>
          <w:kern w:val="0"/>
          <w:szCs w:val="21"/>
          <w:lang w:val="en-US" w:eastAsia="zh-CN"/>
        </w:rPr>
        <w:t>柏林工业大学</w:t>
      </w:r>
      <w:r>
        <w:rPr>
          <w:rFonts w:hint="eastAsia" w:asciiTheme="minorHAnsi" w:hAnsiTheme="minorHAnsi" w:eastAsiaTheme="majorEastAsia" w:cstheme="minorHAnsi"/>
          <w:b/>
          <w:bCs/>
          <w:kern w:val="0"/>
          <w:szCs w:val="21"/>
        </w:rPr>
        <w:t>简介</w:t>
      </w:r>
    </w:p>
    <w:p w14:paraId="2392CC2D">
      <w:pPr>
        <w:widowControl/>
        <w:numPr>
          <w:ilvl w:val="0"/>
          <w:numId w:val="2"/>
        </w:numPr>
        <w:spacing w:line="360" w:lineRule="auto"/>
        <w:ind w:left="840" w:leftChars="0" w:hanging="420" w:firstLineChars="0"/>
        <w:jc w:val="left"/>
        <w:rPr>
          <w:rFonts w:hint="eastAsia" w:asciiTheme="minorHAnsi" w:hAnsiTheme="minorHAnsi" w:eastAsiaTheme="majorEastAsia" w:cstheme="minorHAnsi"/>
          <w:kern w:val="0"/>
          <w:sz w:val="21"/>
          <w:szCs w:val="21"/>
          <w:lang w:val="en-US" w:eastAsia="zh-CN" w:bidi="ar-SA"/>
        </w:rPr>
      </w:pPr>
      <w:r>
        <w:rPr>
          <w:rFonts w:hint="eastAsia" w:asciiTheme="minorHAnsi" w:hAnsiTheme="minorHAnsi" w:eastAsiaTheme="majorEastAsia" w:cstheme="minorHAnsi"/>
          <w:kern w:val="0"/>
          <w:sz w:val="21"/>
          <w:szCs w:val="21"/>
          <w:lang w:val="en-US" w:eastAsia="zh-CN" w:bidi="ar-SA"/>
        </w:rPr>
        <w:t>柏林工业大学（Technische Universität Berlin，简称TU Berlin）始建于1879年，是德国历史最悠久的理工类大学之一，也是世界顶尖科技大学联盟——德国TU9联盟的重要成员。学校位于德国首都柏林市中心，地理位置优越，科研氛围浓厚，是欧洲工程技术和应用科学领域的重要学术中心。</w:t>
      </w:r>
    </w:p>
    <w:p w14:paraId="2B70DDD8">
      <w:pPr>
        <w:widowControl/>
        <w:numPr>
          <w:ilvl w:val="0"/>
          <w:numId w:val="2"/>
        </w:numPr>
        <w:spacing w:line="360" w:lineRule="auto"/>
        <w:ind w:left="840" w:leftChars="0" w:hanging="420" w:firstLineChars="0"/>
        <w:jc w:val="left"/>
        <w:rPr>
          <w:rFonts w:hint="eastAsia" w:asciiTheme="minorHAnsi" w:hAnsiTheme="minorHAnsi" w:eastAsiaTheme="majorEastAsia" w:cstheme="minorHAnsi"/>
          <w:kern w:val="0"/>
          <w:sz w:val="21"/>
          <w:szCs w:val="21"/>
          <w:lang w:val="en-US" w:eastAsia="zh-CN" w:bidi="ar-SA"/>
        </w:rPr>
      </w:pPr>
      <w:r>
        <w:rPr>
          <w:rFonts w:hint="eastAsia" w:asciiTheme="minorHAnsi" w:hAnsiTheme="minorHAnsi" w:eastAsiaTheme="majorEastAsia" w:cstheme="minorHAnsi"/>
          <w:kern w:val="0"/>
          <w:sz w:val="21"/>
          <w:szCs w:val="21"/>
          <w:lang w:val="en-US" w:eastAsia="zh-CN" w:bidi="ar-SA"/>
        </w:rPr>
        <w:t>在2026年QS世界大学排名中，柏林工业大学位列全球第145位，其中工程与技术领域排名全球前50，在计算机科学、土木工程、机械工程、电气与电子工程、建筑与建造环境等学科均位居世界前列。其科研成果广泛应用于智能制造、可持续能源、人工智能、航天工程等关键领域。</w:t>
      </w:r>
    </w:p>
    <w:p w14:paraId="3C200112">
      <w:pPr>
        <w:widowControl/>
        <w:numPr>
          <w:ilvl w:val="0"/>
          <w:numId w:val="2"/>
        </w:numPr>
        <w:spacing w:line="360" w:lineRule="auto"/>
        <w:ind w:left="840" w:leftChars="0" w:hanging="420" w:firstLineChars="0"/>
        <w:jc w:val="left"/>
        <w:rPr>
          <w:rFonts w:hint="eastAsia" w:asciiTheme="minorHAnsi" w:hAnsiTheme="minorHAnsi" w:eastAsiaTheme="majorEastAsia" w:cstheme="minorHAnsi"/>
          <w:kern w:val="0"/>
          <w:sz w:val="21"/>
          <w:szCs w:val="21"/>
          <w:lang w:val="en-US" w:eastAsia="zh-CN" w:bidi="ar-SA"/>
        </w:rPr>
      </w:pPr>
      <w:r>
        <w:rPr>
          <w:rFonts w:hint="eastAsia" w:asciiTheme="minorHAnsi" w:hAnsiTheme="minorHAnsi" w:eastAsiaTheme="majorEastAsia" w:cstheme="minorHAnsi"/>
          <w:kern w:val="0"/>
          <w:sz w:val="21"/>
          <w:szCs w:val="21"/>
          <w:lang w:val="en-US" w:eastAsia="zh-CN" w:bidi="ar-SA"/>
        </w:rPr>
        <w:t>柏林工业大学长期致力于推动技术创新与产业融合，拥有多个国家级研究中心和实验室，并与西门子、宝马、SAP、博世等世界500强企业有紧密合作关系。其创业氛围也十分活跃，是德国初创企业密度最高的高校之一，常年在“德国大学创业指数”排名中位居前列。</w:t>
      </w:r>
    </w:p>
    <w:p w14:paraId="05201532">
      <w:pPr>
        <w:widowControl/>
        <w:numPr>
          <w:ilvl w:val="0"/>
          <w:numId w:val="2"/>
        </w:numPr>
        <w:spacing w:line="360" w:lineRule="auto"/>
        <w:ind w:left="840" w:leftChars="0" w:hanging="420" w:firstLineChars="0"/>
        <w:jc w:val="left"/>
        <w:rPr>
          <w:rFonts w:hint="eastAsia" w:asciiTheme="minorHAnsi" w:hAnsiTheme="minorHAnsi" w:eastAsiaTheme="majorEastAsia" w:cstheme="minorHAnsi"/>
          <w:kern w:val="0"/>
          <w:sz w:val="21"/>
          <w:szCs w:val="21"/>
          <w:lang w:val="en-US" w:eastAsia="zh-CN" w:bidi="ar-SA"/>
        </w:rPr>
      </w:pPr>
      <w:r>
        <w:rPr>
          <w:rFonts w:hint="eastAsia" w:asciiTheme="minorHAnsi" w:hAnsiTheme="minorHAnsi" w:eastAsiaTheme="majorEastAsia" w:cstheme="minorHAnsi"/>
          <w:kern w:val="0"/>
          <w:sz w:val="21"/>
          <w:szCs w:val="21"/>
          <w:lang w:val="en-US" w:eastAsia="zh-CN" w:bidi="ar-SA"/>
        </w:rPr>
        <w:t>学校现有超过35,000名学生，其中约27%为国际学生，充分体现其开放与多元的办学理念。国际化课程体系、世界级师资队伍、强大的科研平台和独特的跨学科优势，使柏林工业大学成为全球工科学生心目中的理想学府。</w:t>
      </w:r>
    </w:p>
    <w:p w14:paraId="4B0B9FB0">
      <w:pPr>
        <w:widowControl/>
        <w:spacing w:line="360" w:lineRule="auto"/>
        <w:jc w:val="left"/>
        <w:rPr>
          <w:rFonts w:hint="eastAsia" w:asciiTheme="minorHAnsi" w:hAnsiTheme="minorHAnsi" w:eastAsiaTheme="majorEastAsia" w:cstheme="minorHAnsi"/>
          <w:b/>
          <w:szCs w:val="21"/>
        </w:rPr>
      </w:pPr>
    </w:p>
    <w:p w14:paraId="64DAC5CC">
      <w:pPr>
        <w:widowControl/>
        <w:spacing w:line="360" w:lineRule="auto"/>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四、</w:t>
      </w:r>
      <w:r>
        <w:rPr>
          <w:rFonts w:asciiTheme="minorHAnsi" w:hAnsiTheme="minorHAnsi" w:eastAsiaTheme="majorEastAsia" w:cstheme="minorHAnsi"/>
          <w:b/>
          <w:szCs w:val="21"/>
        </w:rPr>
        <w:t>访学</w:t>
      </w:r>
      <w:r>
        <w:rPr>
          <w:rFonts w:hint="eastAsia" w:asciiTheme="minorHAnsi" w:hAnsiTheme="minorHAnsi" w:eastAsiaTheme="majorEastAsia" w:cstheme="minorHAnsi"/>
          <w:b/>
          <w:szCs w:val="21"/>
        </w:rPr>
        <w:t>项目介绍</w:t>
      </w:r>
    </w:p>
    <w:p w14:paraId="0D4BBE25">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14:paraId="066254EA">
      <w:pPr>
        <w:widowControl/>
        <w:spacing w:line="360" w:lineRule="auto"/>
        <w:jc w:val="both"/>
        <w:rPr>
          <w:rFonts w:hint="default" w:cs="Calibri" w:asciiTheme="minorHAnsi" w:hAnsiTheme="minorHAnsi"/>
          <w:szCs w:val="21"/>
          <w:lang w:eastAsia="zh-CN"/>
          <w:woUserID w:val="2"/>
        </w:rPr>
      </w:pPr>
      <w:r>
        <w:rPr>
          <w:rFonts w:hint="default" w:cs="Calibri" w:asciiTheme="minorHAnsi" w:hAnsiTheme="minorHAnsi"/>
          <w:szCs w:val="21"/>
          <w:lang w:eastAsia="zh-CN"/>
          <w:woUserID w:val="2"/>
        </w:rPr>
        <w:t>2026年</w:t>
      </w:r>
      <w:r>
        <w:rPr>
          <w:rFonts w:hint="eastAsia" w:cs="Calibri" w:asciiTheme="minorHAnsi" w:hAnsiTheme="minorHAnsi"/>
          <w:szCs w:val="21"/>
          <w:lang w:val="en-US" w:eastAsia="zh-CN"/>
          <w:woUserID w:val="2"/>
        </w:rPr>
        <w:t>7</w:t>
      </w:r>
      <w:r>
        <w:rPr>
          <w:rFonts w:hint="default" w:cs="Calibri" w:asciiTheme="minorHAnsi" w:hAnsiTheme="minorHAnsi"/>
          <w:szCs w:val="21"/>
          <w:lang w:eastAsia="zh-CN"/>
          <w:woUserID w:val="2"/>
        </w:rPr>
        <w:t>月</w:t>
      </w:r>
      <w:r>
        <w:rPr>
          <w:rFonts w:hint="eastAsia" w:cs="Calibri" w:asciiTheme="minorHAnsi" w:hAnsiTheme="minorHAnsi"/>
          <w:szCs w:val="21"/>
          <w:lang w:val="en-US" w:eastAsia="zh-CN"/>
          <w:woUserID w:val="2"/>
        </w:rPr>
        <w:t>6</w:t>
      </w:r>
      <w:r>
        <w:rPr>
          <w:rFonts w:hint="default" w:cs="Calibri" w:asciiTheme="minorHAnsi" w:hAnsiTheme="minorHAnsi"/>
          <w:szCs w:val="21"/>
          <w:lang w:eastAsia="zh-CN"/>
          <w:woUserID w:val="2"/>
        </w:rPr>
        <w:t>日-</w:t>
      </w:r>
      <w:r>
        <w:rPr>
          <w:rFonts w:hint="eastAsia" w:cs="Calibri" w:asciiTheme="minorHAnsi" w:hAnsiTheme="minorHAnsi"/>
          <w:szCs w:val="21"/>
          <w:lang w:val="en-US" w:eastAsia="zh-CN"/>
          <w:woUserID w:val="2"/>
        </w:rPr>
        <w:t>7</w:t>
      </w:r>
      <w:r>
        <w:rPr>
          <w:rFonts w:hint="default" w:cs="Calibri" w:asciiTheme="minorHAnsi" w:hAnsiTheme="minorHAnsi"/>
          <w:szCs w:val="21"/>
          <w:lang w:eastAsia="zh-CN"/>
          <w:woUserID w:val="2"/>
        </w:rPr>
        <w:t>月</w:t>
      </w:r>
      <w:r>
        <w:rPr>
          <w:rFonts w:hint="eastAsia" w:cs="Calibri" w:asciiTheme="minorHAnsi" w:hAnsiTheme="minorHAnsi"/>
          <w:szCs w:val="21"/>
          <w:lang w:val="en-US" w:eastAsia="zh-CN"/>
          <w:woUserID w:val="2"/>
        </w:rPr>
        <w:t>17</w:t>
      </w:r>
      <w:r>
        <w:rPr>
          <w:rFonts w:hint="default" w:cs="Calibri" w:asciiTheme="minorHAnsi" w:hAnsiTheme="minorHAnsi"/>
          <w:szCs w:val="21"/>
          <w:lang w:eastAsia="zh-CN"/>
          <w:woUserID w:val="2"/>
        </w:rPr>
        <w:t>日</w:t>
      </w:r>
      <w:r>
        <w:rPr>
          <w:rFonts w:hint="eastAsia" w:cs="Calibri" w:asciiTheme="minorHAnsi" w:hAnsiTheme="minorHAnsi"/>
          <w:szCs w:val="21"/>
          <w:lang w:eastAsia="zh-CN"/>
          <w:woUserID w:val="2"/>
        </w:rPr>
        <w:t>（</w:t>
      </w:r>
      <w:r>
        <w:rPr>
          <w:rFonts w:hint="eastAsia" w:cs="Calibri" w:asciiTheme="minorHAnsi" w:hAnsiTheme="minorHAnsi"/>
          <w:szCs w:val="21"/>
          <w:lang w:val="en-US" w:eastAsia="zh-CN"/>
          <w:woUserID w:val="2"/>
        </w:rPr>
        <w:t>两周</w:t>
      </w:r>
      <w:r>
        <w:rPr>
          <w:rFonts w:hint="eastAsia" w:cs="Calibri" w:asciiTheme="minorHAnsi" w:hAnsiTheme="minorHAnsi"/>
          <w:szCs w:val="21"/>
          <w:lang w:eastAsia="zh-CN"/>
          <w:woUserID w:val="2"/>
        </w:rPr>
        <w:t>）</w:t>
      </w:r>
    </w:p>
    <w:p w14:paraId="5A793284">
      <w:pPr>
        <w:widowControl/>
        <w:spacing w:line="360" w:lineRule="auto"/>
        <w:jc w:val="both"/>
        <w:rPr>
          <w:rFonts w:hint="default" w:cs="Calibri" w:asciiTheme="minorHAnsi" w:hAnsiTheme="minorHAnsi"/>
          <w:szCs w:val="21"/>
          <w:lang w:val="en-US" w:eastAsia="zh-CN"/>
          <w:woUserID w:val="2"/>
        </w:rPr>
      </w:pPr>
      <w:r>
        <w:rPr>
          <w:rFonts w:hint="eastAsia" w:cs="Calibri" w:asciiTheme="minorHAnsi" w:hAnsiTheme="minorHAnsi"/>
          <w:szCs w:val="21"/>
          <w:lang w:val="en-US" w:eastAsia="zh-CN"/>
          <w:woUserID w:val="2"/>
        </w:rPr>
        <w:t>2026年7月20日-8月14日（四周）</w:t>
      </w:r>
    </w:p>
    <w:p w14:paraId="564F9221">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p>
    <w:p w14:paraId="67FF473B">
      <w:pPr>
        <w:widowControl/>
        <w:spacing w:line="360" w:lineRule="auto"/>
        <w:ind w:firstLine="630" w:firstLineChars="300"/>
        <w:jc w:val="left"/>
        <w:rPr>
          <w:rFonts w:hint="default" w:cs="Calibri" w:asciiTheme="minorHAnsi" w:hAnsiTheme="minorHAnsi"/>
          <w:szCs w:val="21"/>
          <w:lang w:val="en-US" w:eastAsia="zh-CN"/>
        </w:rPr>
      </w:pPr>
      <w:r>
        <w:rPr>
          <w:rFonts w:hint="eastAsia" w:cs="Calibri" w:asciiTheme="minorHAnsi" w:hAnsiTheme="minorHAnsi"/>
          <w:szCs w:val="21"/>
          <w:lang w:val="en-US" w:eastAsia="zh-CN"/>
        </w:rPr>
        <w:t>暑期专业学分</w:t>
      </w:r>
      <w:r>
        <w:rPr>
          <w:rFonts w:hint="eastAsia" w:cs="Calibri" w:asciiTheme="minorHAnsi" w:hAnsiTheme="minorHAnsi"/>
          <w:szCs w:val="21"/>
          <w:lang w:val="en-US" w:eastAsia="zh-Hans"/>
        </w:rPr>
        <w:t>项目</w:t>
      </w:r>
      <w:r>
        <w:rPr>
          <w:rFonts w:hint="eastAsia" w:cs="Calibri" w:asciiTheme="minorHAnsi" w:hAnsiTheme="minorHAnsi"/>
          <w:szCs w:val="21"/>
        </w:rPr>
        <w:t>是</w:t>
      </w:r>
      <w:r>
        <w:rPr>
          <w:rFonts w:hint="eastAsia" w:cs="Calibri" w:asciiTheme="minorHAnsi" w:hAnsiTheme="minorHAnsi"/>
          <w:szCs w:val="21"/>
          <w:lang w:val="en-US" w:eastAsia="zh-CN"/>
        </w:rPr>
        <w:t>柏林工业大学</w:t>
      </w:r>
      <w:r>
        <w:rPr>
          <w:rFonts w:hint="eastAsia" w:cs="Calibri" w:asciiTheme="minorHAnsi" w:hAnsiTheme="minorHAnsi"/>
          <w:szCs w:val="21"/>
        </w:rPr>
        <w:t>为国际学生开设的</w:t>
      </w:r>
      <w:r>
        <w:rPr>
          <w:rFonts w:hint="eastAsia" w:cs="Calibri" w:asciiTheme="minorHAnsi" w:hAnsiTheme="minorHAnsi"/>
          <w:szCs w:val="21"/>
          <w:lang w:eastAsia="zh-CN"/>
        </w:rPr>
        <w:t>专业学分</w:t>
      </w:r>
      <w:r>
        <w:rPr>
          <w:rFonts w:hint="eastAsia" w:cs="Calibri" w:asciiTheme="minorHAnsi" w:hAnsiTheme="minorHAnsi"/>
          <w:szCs w:val="21"/>
        </w:rPr>
        <w:t>访学项目，</w:t>
      </w:r>
      <w:r>
        <w:rPr>
          <w:rFonts w:hint="eastAsia" w:cs="Calibri" w:asciiTheme="minorHAnsi" w:hAnsiTheme="minorHAnsi"/>
          <w:szCs w:val="21"/>
          <w:lang w:val="en-US" w:eastAsia="zh-CN"/>
        </w:rPr>
        <w:t>学生将于来自世界各地的优秀学生一起混班上课，大部分班级人数在25人以内。一般两周课程为3学分，六周课程为6学分。课程完全采用英语授课，学生可以结交来自世界各地的友人，提升</w:t>
      </w:r>
      <w:r>
        <w:rPr>
          <w:rFonts w:hint="default" w:asciiTheme="minorHAnsi" w:hAnsiTheme="minorHAnsi" w:eastAsiaTheme="majorEastAsia" w:cstheme="minorHAnsi"/>
          <w:kern w:val="0"/>
          <w:szCs w:val="21"/>
        </w:rPr>
        <w:t>学术能力与跨文化视野。</w:t>
      </w:r>
      <w:r>
        <w:rPr>
          <w:rFonts w:hint="eastAsia" w:cs="Calibri" w:asciiTheme="minorHAnsi" w:hAnsiTheme="minorHAnsi"/>
          <w:szCs w:val="21"/>
          <w:lang w:val="en-US" w:eastAsia="zh-CN"/>
        </w:rPr>
        <w:t>以下为2026年暑期的项目主题；</w:t>
      </w:r>
    </w:p>
    <w:p w14:paraId="0B5480A6">
      <w:pPr>
        <w:widowControl/>
        <w:spacing w:line="360" w:lineRule="auto"/>
        <w:jc w:val="left"/>
        <w:rPr>
          <w:rFonts w:hint="eastAsia" w:cs="Calibri" w:asciiTheme="minorHAnsi" w:hAnsiTheme="minorHAnsi"/>
          <w:b/>
          <w:bCs/>
          <w:szCs w:val="21"/>
          <w:lang w:val="en-US" w:eastAsia="zh-CN"/>
        </w:rPr>
      </w:pPr>
      <w:r>
        <w:rPr>
          <w:rFonts w:hint="eastAsia" w:cs="Calibri" w:asciiTheme="minorHAnsi" w:hAnsiTheme="minorHAnsi"/>
          <w:b/>
          <w:bCs/>
          <w:szCs w:val="21"/>
          <w:lang w:val="en-US" w:eastAsia="zh-CN"/>
        </w:rPr>
        <w:t>Term 2: 2026年7月6日-7月17日（两周），可选择以下任一主题：</w:t>
      </w:r>
    </w:p>
    <w:p w14:paraId="4536B670">
      <w:pPr>
        <w:widowControl/>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综合建筑项目管理：协同共建（Integrated Construction Projects – Better together!）</w:t>
      </w:r>
    </w:p>
    <w:p w14:paraId="0909F90A">
      <w:pPr>
        <w:widowControl/>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随着建筑项目的复杂性不断提升，行业各层面的参与者需要具备新的技能组合，以及对项目关系更深入的理解。本课程将系统阐述综合项目组织模式与执行机制，重点探讨多种集成式项目交付方法，包括合作式项目管理（Partnering）、集成项目交付（IPD）以及联盟式协作（Alliancing）。通过学习，学生将深入理解建筑行业中协同机制的重要性及其在复杂工程项目中的实际价值。</w:t>
      </w:r>
    </w:p>
    <w:p w14:paraId="57675463">
      <w:pPr>
        <w:widowControl/>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竞技式编程博弈（Competitive Programming Games）</w:t>
      </w:r>
    </w:p>
    <w:p w14:paraId="4099F4FC">
      <w:pPr>
        <w:widowControl/>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本课程通过“竞技编程游戏”的形式，引导学生在代码对抗环境中探索算法问题。三人一组，学生将调研并展示相关编程对战游戏，如 SuperCodingBall、Robocode 与 TORCS，并在实现解决方案的过程中为其他团队提供技术支持。课程旨在培养学生的算法思维、代码优化能力以及团队协作能力。</w:t>
      </w:r>
    </w:p>
    <w:p w14:paraId="66551804">
      <w:pPr>
        <w:widowControl/>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数据分析与可视化的 Python应用（Python for Data Analysis and Visualization）</w:t>
      </w:r>
    </w:p>
    <w:p w14:paraId="79995D4C">
      <w:pPr>
        <w:widowControl/>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课程将系统介绍 Python 的基础知识，并特别关注支持深度数据分析与数据可视化的核心技能。这两项能力在众多学术与应用领域中至关重要，包括但不限于 STEM（科学、技术、工程与数学）以及人文学科。通过本课程，学生将掌握 Python 在数据处理、分析及可视化中的常用方法，为进一步研究与实践奠定基础。</w:t>
      </w:r>
    </w:p>
    <w:p w14:paraId="57C39070">
      <w:pPr>
        <w:widowControl/>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基于 Arduino 的协同设计与开发（Collaborative Design and Development with Arduino）</w:t>
      </w:r>
    </w:p>
    <w:p w14:paraId="49CB4B4D">
      <w:pPr>
        <w:widowControl/>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本课程采用动手式、项目驱动的教学方式。每节课将以一个实践项目作为总结，让学生将课堂所学知识直接应用于功能系统的构建中。通过持续的设计与制作过程，学生不仅会掌握 Arduino 平台的技术技能，还将提升创造力、系统思维与问题解决能力，从而获得对协同设计与开发的综合理解。</w:t>
      </w:r>
    </w:p>
    <w:p w14:paraId="1D93E7F7">
      <w:pPr>
        <w:widowControl/>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金属增材制造与可持续材料设计（Sustainable Materials Design Through Metal Additive Manufacturing）</w:t>
      </w:r>
    </w:p>
    <w:p w14:paraId="0EB078A9">
      <w:pPr>
        <w:widowControl/>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本课程聚焦金属制造，探讨传统制造方式带来的可持续性挑战。学生将在生命周期评估（LCA）方法的支持下，分析不同制造工艺的环境影响，并通过案例研究理解可持续设计在工业体系中的边界与制约。</w:t>
      </w:r>
    </w:p>
    <w:p w14:paraId="788C91F9">
      <w:pPr>
        <w:widowControl/>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德语入门（Start German）</w:t>
      </w:r>
    </w:p>
    <w:p w14:paraId="1EDBA11E">
      <w:pPr>
        <w:widowControl/>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尽管柏林是一座高度国际化城市，但掌握基本德语将显著提升学生在当地生活与交流的便利度。本课程为零基础学习者设计，帮助学生快速获得基础沟通能力。</w:t>
      </w:r>
    </w:p>
    <w:p w14:paraId="3EB53E96">
      <w:pPr>
        <w:widowControl/>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智慧交通系统建模（Modeling Smart Transportation Systems）</w:t>
      </w:r>
    </w:p>
    <w:p w14:paraId="5FCBB3AC">
      <w:pPr>
        <w:widowControl/>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课程提供交通建模与仿真方法的理论与实践材料，重点关注智慧交通（Smart Mobility）与智能交通系统（ITS）的应用。学生将学习交通行为模拟、需求预测、社会与政策因素分析等关键方法，并探索其在真实城市场景中的应用。</w:t>
      </w:r>
    </w:p>
    <w:p w14:paraId="5BD19207">
      <w:pPr>
        <w:widowControl/>
        <w:spacing w:line="360" w:lineRule="auto"/>
        <w:jc w:val="both"/>
        <w:rPr>
          <w:rFonts w:hint="eastAsia" w:cs="Calibri" w:asciiTheme="minorHAnsi" w:hAnsiTheme="minorHAnsi"/>
          <w:b/>
          <w:bCs/>
          <w:szCs w:val="21"/>
          <w:lang w:val="en-US" w:eastAsia="zh-CN"/>
        </w:rPr>
      </w:pPr>
      <w:r>
        <w:rPr>
          <w:rFonts w:hint="eastAsia" w:cs="Calibri" w:asciiTheme="minorHAnsi" w:hAnsiTheme="minorHAnsi"/>
          <w:b/>
          <w:bCs/>
          <w:szCs w:val="21"/>
          <w:lang w:val="en-US" w:eastAsia="zh-CN"/>
        </w:rPr>
        <w:t>Term 3：</w:t>
      </w:r>
      <w:r>
        <w:rPr>
          <w:rFonts w:hint="eastAsia" w:cs="Calibri" w:asciiTheme="minorHAnsi" w:hAnsiTheme="minorHAnsi"/>
          <w:b/>
          <w:bCs/>
          <w:szCs w:val="21"/>
          <w:lang w:val="en-US" w:eastAsia="zh-CN"/>
          <w:woUserID w:val="2"/>
        </w:rPr>
        <w:t>2026年7月20日-8月14日（四周），</w:t>
      </w:r>
      <w:r>
        <w:rPr>
          <w:rFonts w:hint="eastAsia" w:cs="Calibri" w:asciiTheme="minorHAnsi" w:hAnsiTheme="minorHAnsi"/>
          <w:b/>
          <w:bCs/>
          <w:szCs w:val="21"/>
          <w:lang w:val="en-US" w:eastAsia="zh-CN"/>
        </w:rPr>
        <w:t>可选择以下任一主题：</w:t>
      </w:r>
    </w:p>
    <w:p w14:paraId="6DA4DED8">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CanSat 微型卫星设计（CanSat Satellite Design）</w:t>
      </w:r>
    </w:p>
    <w:p w14:paraId="4BD052EA">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CanSat 是一种具有易拉罐大小的微型卫星，可执行多种测量任务。学生将在课程中设计、制造并完成实地发射测试，通过火箭发射评估其功能表现，全面理解航天器设计流程。</w:t>
      </w:r>
    </w:p>
    <w:p w14:paraId="3DBD1A15">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商业数据科学与人工智能入门（Introduction to Business Data Science and AI with Python）</w:t>
      </w:r>
    </w:p>
    <w:p w14:paraId="6451F844">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课程涵盖数据科学与商业人工智能的基础理论、实践任务与案例分析，旨在帮助学生掌握数据科学在真实商业场景中的应用方法，包括数据建模、模式识别与智能决策支持。</w:t>
      </w:r>
    </w:p>
    <w:p w14:paraId="6F24F9C9">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商业智能与数据分析基础（Business Intelligence and Data Analytics Foundations）</w:t>
      </w:r>
    </w:p>
    <w:p w14:paraId="5BBB9B56">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商业智能作为数据分析的重要分支，结合特定流程、工具与技术，为企业提供决策洞察。本课程介绍 BI 的关键组成部分，使学生理解数据驱动决策的构建机制。</w:t>
      </w:r>
    </w:p>
    <w:p w14:paraId="2D40407E">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高级 Java编程（Advanced Java Programming）</w:t>
      </w:r>
    </w:p>
    <w:p w14:paraId="52C603E0">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Java 的跨平台特性使其成为软件开发的重要语言。本课程将通过深入实践，使学生系统掌握 Java 的面向对象特性，能够开发可靠的控制台应用与GUI程序。</w:t>
      </w:r>
    </w:p>
    <w:p w14:paraId="438AE79C">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虚拟与增强现实游戏设计：元宇宙创意实验室（Gaming for Virtual and Augmented Reality – Metaverse Creation Lab）</w:t>
      </w:r>
    </w:p>
    <w:p w14:paraId="73D2ADF0">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课程以项目为核心，从概念到可玩原型，系统介绍 VR、AR、MR（XR）设计流程。内容涵盖 Unity 快速开发、XR 交互设计、用户体验、伦理考量、空间计算与元宇宙世界构建等关键要素。</w:t>
      </w:r>
    </w:p>
    <w:p w14:paraId="750BB0A4">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土木工程数据分析（Data Analytics for Civil Engineers）</w:t>
      </w:r>
    </w:p>
    <w:p w14:paraId="68D3641C">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土木工程日益数据化。本课程涵盖从基础设施传感数据、环境监测、地理信息到社交媒体舆情等多源数据的采集、分析与机器学习建模，帮助学生掌握数据驱动的工程决策方法。</w:t>
      </w:r>
    </w:p>
    <w:p w14:paraId="4A83995F">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生态科技未来：工业 4.0 时代的可持续发展（EcoTech Futures: Sustainability in the Age of Industry 4.0）</w:t>
      </w:r>
    </w:p>
    <w:p w14:paraId="69FFDACC">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课程探索可持续发展与工业 4.0 技术交汇处的创新方法，引导学生设计兼具技术创新与生态责任的产品与服务，理解未来产业的绿色转型路径。</w:t>
      </w:r>
    </w:p>
    <w:p w14:paraId="09084858">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交互式电子设备设计基础（Designing Interactive Electronic Devices: A Practical Introduction）</w:t>
      </w:r>
    </w:p>
    <w:p w14:paraId="14BB8128">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以“TV-B-Gone 万能遥控器”项目为案例，课程展示从创意产生、研发、产品化到小型企业运营的完整流程。学生将理解电子设计的系统方法与创业路径。</w:t>
      </w:r>
    </w:p>
    <w:p w14:paraId="1B3A9D11">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创业速成（Startup Crash Course）</w:t>
      </w:r>
    </w:p>
    <w:p w14:paraId="1997799B">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课程介绍如何将创业想法发展为可行商业模式，并指导学生开展创业路演。包含公司设立流程、产品定位、市场策略与商业化推进的核心知识。</w:t>
      </w:r>
    </w:p>
    <w:p w14:paraId="1B86599C">
      <w:pPr>
        <w:widowControl/>
        <w:spacing w:line="360" w:lineRule="auto"/>
        <w:jc w:val="both"/>
        <w:rPr>
          <w:rFonts w:hint="default" w:cs="Calibri" w:asciiTheme="minorHAnsi" w:hAnsiTheme="minorHAnsi"/>
          <w:szCs w:val="21"/>
          <w:lang w:val="en-US" w:eastAsia="zh-CN"/>
        </w:rPr>
      </w:pPr>
      <w:r>
        <w:rPr>
          <w:rFonts w:hint="eastAsia" w:cs="Calibri" w:asciiTheme="minorHAnsi" w:hAnsiTheme="minorHAnsi"/>
          <w:b/>
          <w:bCs/>
          <w:szCs w:val="21"/>
          <w:lang w:val="en-US" w:eastAsia="zh-CN"/>
        </w:rPr>
        <w:t>Term 4：</w:t>
      </w:r>
      <w:r>
        <w:rPr>
          <w:rFonts w:hint="eastAsia" w:cs="Calibri" w:asciiTheme="minorHAnsi" w:hAnsiTheme="minorHAnsi"/>
          <w:b/>
          <w:bCs/>
          <w:szCs w:val="21"/>
          <w:lang w:val="en-US" w:eastAsia="zh-CN"/>
          <w:woUserID w:val="2"/>
        </w:rPr>
        <w:t>2026年8月17日-8月28日（两周），</w:t>
      </w:r>
      <w:r>
        <w:rPr>
          <w:rFonts w:hint="eastAsia" w:cs="Calibri" w:asciiTheme="minorHAnsi" w:hAnsiTheme="minorHAnsi"/>
          <w:b/>
          <w:bCs/>
          <w:szCs w:val="21"/>
          <w:lang w:val="en-US" w:eastAsia="zh-CN"/>
        </w:rPr>
        <w:t>可选择以下任一主题：</w:t>
      </w:r>
    </w:p>
    <w:p w14:paraId="64E755FA">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创新与创业（Innovation &amp; Entrepreneurship）</w:t>
      </w:r>
    </w:p>
    <w:p w14:paraId="495A8F6C">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课程围绕以人为本的设计思维与创新生态系统等主题，引导学生从创意形成到商业概念发展，系统理解创新方法并构建具有价值的新产品与服务。</w:t>
      </w:r>
    </w:p>
    <w:p w14:paraId="65CE3BE6">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深度学习与生成式人工智能（Deep Learning and Generative AI）</w:t>
      </w:r>
    </w:p>
    <w:p w14:paraId="20ACA7FF">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该课程为深度学习和生成式AI的入门训练，内容涵盖神经网络构建、生成式模型、Transformer 架构与大语言模型（LLMs）的基础概念与实践。</w:t>
      </w:r>
    </w:p>
    <w:p w14:paraId="6B56B60E">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精益工厂规划的项目与变革管理（Project and Change Management for Lean Factory Planning）</w:t>
      </w:r>
    </w:p>
    <w:p w14:paraId="4704DDA1">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课程介绍项目管理、变革管理的核心原理与关键工具。在实践阶段，学生将制定并实施建立圆珠笔工厂的完整项目计划，以综合运用所学知识。</w:t>
      </w:r>
    </w:p>
    <w:p w14:paraId="0BE87629">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城市环境下的可持续制造（Sustainable Manufacturing in Urban Settings）</w:t>
      </w:r>
    </w:p>
    <w:p w14:paraId="448EEB5D">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课程结合理论讲解与 FabLab 工作坊，介绍城市制造、“低技术”设计及开源硬件等概念。学生将学习数字化设计、分布式制造、硬件项目开发与文档化等技能。</w:t>
      </w:r>
    </w:p>
    <w:p w14:paraId="3DF345BA">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能源系统建模的 Python 应用（Python for Energy System Modeling）</w:t>
      </w:r>
    </w:p>
    <w:p w14:paraId="17492867">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课程以实践为主，介绍 Python 在能源系统建模中的应用，包括可再生能源整合、电力与供热系统、氢能网络及储能优化。学生将掌握建模、仿真、数据处理与情景分析等关键技能。</w:t>
      </w:r>
    </w:p>
    <w:p w14:paraId="6941F897">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设计与建造（Design Build）</w:t>
      </w:r>
    </w:p>
    <w:p w14:paraId="16AD0AE9">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本项目结合手绘分析、建筑表达与实体模型操作，引导学生以柏林为背景开展小型建筑设计与建造。课程由 Linescapes 与 Open Space Collective 联合实施。</w:t>
      </w:r>
    </w:p>
    <w:p w14:paraId="7BCDEDB0">
      <w:pPr>
        <w:widowControl/>
        <w:numPr>
          <w:ilvl w:val="0"/>
          <w:numId w:val="0"/>
        </w:numPr>
        <w:spacing w:line="360" w:lineRule="auto"/>
        <w:jc w:val="left"/>
        <w:rPr>
          <w:rFonts w:hint="default" w:cs="Calibri" w:asciiTheme="minorHAnsi" w:hAnsiTheme="minorHAnsi"/>
          <w:b/>
          <w:bCs/>
          <w:szCs w:val="21"/>
          <w:lang w:val="en-US" w:eastAsia="zh-CN"/>
        </w:rPr>
      </w:pPr>
      <w:r>
        <w:rPr>
          <w:rFonts w:hint="default" w:cs="Calibri" w:asciiTheme="minorHAnsi" w:hAnsiTheme="minorHAnsi"/>
          <w:b/>
          <w:bCs/>
          <w:szCs w:val="21"/>
          <w:lang w:val="en-US" w:eastAsia="zh-CN"/>
        </w:rPr>
        <w:t>时间序列的深度学习建模（Deep Learning for Time Series Modelling）</w:t>
      </w:r>
    </w:p>
    <w:p w14:paraId="6FC10DD9">
      <w:pPr>
        <w:widowControl/>
        <w:numPr>
          <w:ilvl w:val="0"/>
          <w:numId w:val="0"/>
        </w:numPr>
        <w:spacing w:line="360" w:lineRule="auto"/>
        <w:ind w:firstLine="420" w:firstLineChars="0"/>
        <w:jc w:val="left"/>
        <w:rPr>
          <w:rFonts w:hint="default" w:cs="Calibri" w:asciiTheme="minorHAnsi" w:hAnsiTheme="minorHAnsi"/>
          <w:szCs w:val="21"/>
          <w:lang w:val="en-US" w:eastAsia="zh-CN"/>
        </w:rPr>
      </w:pPr>
      <w:r>
        <w:rPr>
          <w:rFonts w:hint="default" w:cs="Calibri" w:asciiTheme="minorHAnsi" w:hAnsiTheme="minorHAnsi"/>
          <w:szCs w:val="21"/>
          <w:lang w:val="en-US" w:eastAsia="zh-CN"/>
        </w:rPr>
        <w:t>本课程系统介绍时间序列特征及现代深度学习模型在时间序列预测中的应用，涵盖工程、医学、气象、金融等领域的典型数据与建模方法。</w:t>
      </w:r>
    </w:p>
    <w:p w14:paraId="61CE5C4F">
      <w:pPr>
        <w:widowControl/>
        <w:numPr>
          <w:ilvl w:val="0"/>
          <w:numId w:val="0"/>
        </w:numPr>
        <w:spacing w:line="360" w:lineRule="auto"/>
        <w:ind w:firstLine="420" w:firstLineChars="0"/>
        <w:jc w:val="left"/>
        <w:rPr>
          <w:rFonts w:hint="default" w:cs="Calibri" w:asciiTheme="minorHAnsi" w:hAnsiTheme="minorHAnsi"/>
          <w:szCs w:val="21"/>
          <w:lang w:val="en-US" w:eastAsia="zh-CN"/>
        </w:rPr>
      </w:pPr>
    </w:p>
    <w:p w14:paraId="7D9A0DAF">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项目收获</w:t>
      </w:r>
      <w:r>
        <w:rPr>
          <w:rFonts w:cs="Calibri" w:asciiTheme="minorHAnsi" w:hAnsiTheme="minorHAnsi"/>
          <w:szCs w:val="21"/>
        </w:rPr>
        <w:t>】</w:t>
      </w:r>
    </w:p>
    <w:p w14:paraId="0A21378D">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参加</w:t>
      </w:r>
      <w:r>
        <w:rPr>
          <w:rFonts w:hint="eastAsia" w:asciiTheme="minorHAnsi" w:hAnsiTheme="minorHAnsi" w:eastAsiaTheme="majorEastAsia" w:cstheme="minorHAnsi"/>
          <w:szCs w:val="21"/>
          <w:lang w:val="en-US" w:eastAsia="zh-CN"/>
        </w:rPr>
        <w:t>柏林工业大学</w:t>
      </w:r>
      <w:r>
        <w:rPr>
          <w:rFonts w:hint="eastAsia" w:asciiTheme="minorHAnsi" w:hAnsiTheme="minorHAnsi" w:eastAsiaTheme="majorEastAsia" w:cstheme="minorHAnsi"/>
          <w:szCs w:val="21"/>
          <w:lang w:eastAsia="zh-CN"/>
        </w:rPr>
        <w:t>暑期</w:t>
      </w:r>
      <w:r>
        <w:rPr>
          <w:rFonts w:hint="default" w:asciiTheme="minorHAnsi" w:hAnsiTheme="minorHAnsi" w:eastAsiaTheme="majorEastAsia" w:cstheme="minorHAnsi"/>
          <w:szCs w:val="21"/>
        </w:rPr>
        <w:t>专业访学项目</w:t>
      </w:r>
      <w:r>
        <w:rPr>
          <w:rFonts w:hint="eastAsia" w:asciiTheme="minorHAnsi" w:hAnsiTheme="minorHAnsi" w:eastAsiaTheme="majorEastAsia" w:cstheme="minorHAnsi"/>
          <w:szCs w:val="21"/>
        </w:rPr>
        <w:t>的学生将由</w:t>
      </w:r>
      <w:r>
        <w:rPr>
          <w:rFonts w:hint="eastAsia" w:asciiTheme="minorHAnsi" w:hAnsiTheme="minorHAnsi" w:eastAsiaTheme="majorEastAsia" w:cstheme="minorHAnsi"/>
          <w:szCs w:val="21"/>
          <w:lang w:val="en-US" w:eastAsia="zh-CN"/>
        </w:rPr>
        <w:t>柏林工业大学</w:t>
      </w:r>
      <w:r>
        <w:rPr>
          <w:rFonts w:hint="eastAsia" w:asciiTheme="minorHAnsi" w:hAnsiTheme="minorHAnsi" w:eastAsiaTheme="majorEastAsia" w:cstheme="minorHAnsi"/>
          <w:szCs w:val="21"/>
        </w:rPr>
        <w:t>进行统一的学术管理与学术考核，获得</w:t>
      </w:r>
      <w:r>
        <w:rPr>
          <w:rFonts w:hint="eastAsia" w:asciiTheme="minorHAnsi" w:hAnsiTheme="minorHAnsi" w:eastAsiaTheme="majorEastAsia" w:cstheme="minorHAnsi"/>
          <w:szCs w:val="21"/>
          <w:lang w:val="en-US" w:eastAsia="zh-CN"/>
        </w:rPr>
        <w:t>柏林工业大学</w:t>
      </w:r>
      <w:r>
        <w:rPr>
          <w:rFonts w:hint="eastAsia" w:asciiTheme="minorHAnsi" w:hAnsiTheme="minorHAnsi" w:eastAsiaTheme="majorEastAsia" w:cstheme="minorHAnsi"/>
          <w:szCs w:val="21"/>
        </w:rPr>
        <w:t>正式</w:t>
      </w:r>
      <w:r>
        <w:rPr>
          <w:rFonts w:hint="eastAsia" w:asciiTheme="minorHAnsi" w:hAnsiTheme="minorHAnsi" w:eastAsiaTheme="majorEastAsia" w:cstheme="minorHAnsi"/>
          <w:szCs w:val="21"/>
          <w:lang w:val="en-US" w:eastAsia="zh-Hans"/>
        </w:rPr>
        <w:t>的成绩单</w:t>
      </w:r>
      <w:r>
        <w:rPr>
          <w:rFonts w:hint="default" w:asciiTheme="minorHAnsi" w:hAnsiTheme="minorHAnsi" w:eastAsiaTheme="majorEastAsia" w:cstheme="minorHAnsi"/>
          <w:szCs w:val="21"/>
          <w:lang w:eastAsia="zh-Hans"/>
        </w:rPr>
        <w:t>及</w:t>
      </w:r>
      <w:r>
        <w:rPr>
          <w:rFonts w:hint="eastAsia" w:asciiTheme="minorHAnsi" w:hAnsiTheme="minorHAnsi" w:eastAsiaTheme="majorEastAsia" w:cstheme="minorHAnsi"/>
          <w:szCs w:val="21"/>
          <w:lang w:val="en-US" w:eastAsia="zh-CN"/>
        </w:rPr>
        <w:t>专业学分</w:t>
      </w:r>
      <w:r>
        <w:rPr>
          <w:rFonts w:hint="eastAsia" w:asciiTheme="minorHAnsi" w:hAnsiTheme="minorHAnsi" w:eastAsiaTheme="majorEastAsia" w:cstheme="minorHAnsi"/>
          <w:szCs w:val="21"/>
        </w:rPr>
        <w:t>。</w:t>
      </w:r>
    </w:p>
    <w:p w14:paraId="4D81E29E">
      <w:pPr>
        <w:widowControl/>
        <w:spacing w:line="360" w:lineRule="auto"/>
        <w:jc w:val="left"/>
        <w:rPr>
          <w:rFonts w:hint="default" w:cs="Calibri" w:asciiTheme="minorHAnsi" w:hAnsiTheme="minorHAnsi"/>
          <w:szCs w:val="21"/>
          <w:highlight w:val="none"/>
        </w:rPr>
      </w:pPr>
    </w:p>
    <w:p w14:paraId="4E2CC3CF">
      <w:pPr>
        <w:widowControl/>
        <w:spacing w:line="360" w:lineRule="auto"/>
        <w:jc w:val="left"/>
        <w:rPr>
          <w:rFonts w:cs="Calibri" w:asciiTheme="minorHAnsi" w:hAnsiTheme="minorHAnsi"/>
          <w:szCs w:val="21"/>
          <w:highlight w:val="none"/>
        </w:rPr>
      </w:pPr>
      <w:r>
        <w:rPr>
          <w:rFonts w:cs="Calibri" w:asciiTheme="minorHAnsi" w:hAnsiTheme="minorHAnsi"/>
          <w:szCs w:val="21"/>
          <w:highlight w:val="none"/>
        </w:rPr>
        <w:t>【</w:t>
      </w:r>
      <w:r>
        <w:rPr>
          <w:rFonts w:hint="eastAsia" w:asciiTheme="minorHAnsi" w:hAnsiTheme="minorHAnsi" w:eastAsiaTheme="majorEastAsia" w:cstheme="minorHAnsi"/>
          <w:b/>
          <w:bCs/>
          <w:kern w:val="0"/>
          <w:szCs w:val="21"/>
          <w:highlight w:val="none"/>
        </w:rPr>
        <w:t>项目</w:t>
      </w:r>
      <w:r>
        <w:rPr>
          <w:rFonts w:asciiTheme="minorHAnsi" w:hAnsiTheme="minorHAnsi" w:eastAsiaTheme="majorEastAsia" w:cstheme="minorHAnsi"/>
          <w:b/>
          <w:bCs/>
          <w:kern w:val="0"/>
          <w:szCs w:val="21"/>
          <w:highlight w:val="none"/>
        </w:rPr>
        <w:t>费用</w:t>
      </w:r>
      <w:r>
        <w:rPr>
          <w:rFonts w:cs="Calibri" w:asciiTheme="minorHAnsi" w:hAnsiTheme="minorHAnsi"/>
          <w:szCs w:val="21"/>
          <w:highlight w:val="none"/>
        </w:rPr>
        <w:t>】</w:t>
      </w:r>
    </w:p>
    <w:tbl>
      <w:tblPr>
        <w:tblStyle w:val="12"/>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7"/>
        <w:gridCol w:w="6782"/>
      </w:tblGrid>
      <w:tr w14:paraId="39086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77" w:type="dxa"/>
          </w:tcPr>
          <w:p w14:paraId="02A5EC47">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782" w:type="dxa"/>
          </w:tcPr>
          <w:p w14:paraId="66DC5430">
            <w:pPr>
              <w:spacing w:line="360" w:lineRule="auto"/>
              <w:jc w:val="left"/>
              <w:rPr>
                <w:rFonts w:hint="eastAsia" w:asciiTheme="minorHAnsi" w:hAnsiTheme="minorHAnsi" w:eastAsiaTheme="majorEastAsia" w:cstheme="minorHAnsi"/>
                <w:szCs w:val="21"/>
                <w:highlight w:val="none"/>
                <w:lang w:val="en-US" w:eastAsia="zh-CN"/>
                <w:woUserID w:val="1"/>
              </w:rPr>
            </w:pPr>
            <w:r>
              <w:rPr>
                <w:rFonts w:hint="eastAsia" w:asciiTheme="minorHAnsi" w:hAnsiTheme="minorHAnsi" w:eastAsiaTheme="majorEastAsia" w:cstheme="minorHAnsi"/>
                <w:szCs w:val="21"/>
                <w:highlight w:val="none"/>
                <w:lang w:val="en-US" w:eastAsia="zh-CN"/>
                <w:woUserID w:val="1"/>
              </w:rPr>
              <w:t>四周3210欧元</w:t>
            </w:r>
            <w:r>
              <w:rPr>
                <w:rFonts w:hint="default" w:asciiTheme="minorHAnsi" w:hAnsiTheme="minorHAnsi" w:eastAsiaTheme="majorEastAsia" w:cstheme="minorHAnsi"/>
                <w:szCs w:val="21"/>
                <w:highlight w:val="none"/>
                <w:lang w:eastAsia="zh-CN"/>
                <w:woUserID w:val="1"/>
              </w:rPr>
              <w:t>，约合人民币2.6万元</w:t>
            </w:r>
            <w:r>
              <w:rPr>
                <w:rFonts w:hint="eastAsia" w:asciiTheme="minorHAnsi" w:hAnsiTheme="minorHAnsi" w:eastAsiaTheme="majorEastAsia" w:cstheme="minorHAnsi"/>
                <w:szCs w:val="21"/>
                <w:highlight w:val="none"/>
                <w:lang w:val="en-US" w:eastAsia="zh-CN"/>
                <w:woUserID w:val="1"/>
              </w:rPr>
              <w:t>（卫星设计3590欧元）</w:t>
            </w:r>
          </w:p>
          <w:p w14:paraId="0AD8F770">
            <w:pPr>
              <w:spacing w:line="360" w:lineRule="auto"/>
              <w:jc w:val="left"/>
              <w:rPr>
                <w:rFonts w:hint="default" w:asciiTheme="minorHAnsi" w:hAnsiTheme="minorHAnsi" w:eastAsiaTheme="majorEastAsia" w:cstheme="minorHAnsi"/>
                <w:szCs w:val="21"/>
                <w:highlight w:val="none"/>
                <w:lang w:eastAsia="zh-CN"/>
                <w:woUserID w:val="1"/>
              </w:rPr>
            </w:pPr>
            <w:r>
              <w:rPr>
                <w:rFonts w:hint="eastAsia" w:asciiTheme="minorHAnsi" w:hAnsiTheme="minorHAnsi" w:eastAsiaTheme="majorEastAsia" w:cstheme="minorHAnsi"/>
                <w:szCs w:val="21"/>
                <w:highlight w:val="none"/>
                <w:lang w:val="en-US" w:eastAsia="zh-CN"/>
                <w:woUserID w:val="1"/>
              </w:rPr>
              <w:t>两周2110欧元</w:t>
            </w:r>
            <w:r>
              <w:rPr>
                <w:rFonts w:hint="default" w:asciiTheme="minorHAnsi" w:hAnsiTheme="minorHAnsi" w:eastAsiaTheme="majorEastAsia" w:cstheme="minorHAnsi"/>
                <w:szCs w:val="21"/>
                <w:highlight w:val="none"/>
                <w:lang w:eastAsia="zh-CN"/>
                <w:woUserID w:val="1"/>
              </w:rPr>
              <w:t>，约合人民币1.7万元</w:t>
            </w:r>
            <w:r>
              <w:rPr>
                <w:rFonts w:hint="eastAsia" w:asciiTheme="minorHAnsi" w:hAnsiTheme="minorHAnsi" w:eastAsiaTheme="majorEastAsia" w:cstheme="minorHAnsi"/>
                <w:szCs w:val="21"/>
                <w:highlight w:val="none"/>
                <w:lang w:eastAsia="zh-CN"/>
                <w:woUserID w:val="1"/>
              </w:rPr>
              <w:t>（</w:t>
            </w:r>
            <w:r>
              <w:rPr>
                <w:rFonts w:hint="eastAsia" w:asciiTheme="minorHAnsi" w:hAnsiTheme="minorHAnsi" w:eastAsiaTheme="majorEastAsia" w:cstheme="minorHAnsi"/>
                <w:szCs w:val="21"/>
                <w:highlight w:val="none"/>
                <w:lang w:val="en-US" w:eastAsia="zh-CN"/>
                <w:woUserID w:val="1"/>
              </w:rPr>
              <w:t>德语入门1740欧元</w:t>
            </w:r>
            <w:r>
              <w:rPr>
                <w:rFonts w:hint="eastAsia" w:asciiTheme="minorHAnsi" w:hAnsiTheme="minorHAnsi" w:eastAsiaTheme="majorEastAsia" w:cstheme="minorHAnsi"/>
                <w:szCs w:val="21"/>
                <w:highlight w:val="none"/>
                <w:lang w:eastAsia="zh-CN"/>
                <w:woUserID w:val="1"/>
              </w:rPr>
              <w:t>）</w:t>
            </w:r>
          </w:p>
        </w:tc>
      </w:tr>
      <w:tr w14:paraId="3438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7" w:type="dxa"/>
          </w:tcPr>
          <w:p w14:paraId="4B5FF972">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782" w:type="dxa"/>
          </w:tcPr>
          <w:p w14:paraId="698E37B1">
            <w:pPr>
              <w:spacing w:line="360" w:lineRule="auto"/>
              <w:rPr>
                <w:rFonts w:hint="default" w:asciiTheme="minorHAnsi" w:hAnsiTheme="minorHAnsi" w:eastAsiaTheme="majorEastAsia" w:cstheme="minorHAnsi"/>
                <w:szCs w:val="21"/>
                <w:lang w:val="en-US" w:eastAsia="zh-CN"/>
                <w:woUserID w:val="1"/>
              </w:rPr>
            </w:pPr>
            <w:r>
              <w:rPr>
                <w:rFonts w:hint="default" w:asciiTheme="minorHAnsi" w:hAnsiTheme="minorHAnsi" w:eastAsiaTheme="majorEastAsia" w:cstheme="minorHAnsi"/>
                <w:szCs w:val="21"/>
                <w:lang w:eastAsia="zh-Hans"/>
              </w:rPr>
              <w:t>学</w:t>
            </w:r>
            <w:r>
              <w:rPr>
                <w:rFonts w:hint="eastAsia" w:asciiTheme="minorHAnsi" w:hAnsiTheme="minorHAnsi" w:eastAsiaTheme="majorEastAsia" w:cstheme="minorHAnsi"/>
                <w:szCs w:val="21"/>
                <w:lang w:val="en-US" w:eastAsia="zh-Hans"/>
              </w:rPr>
              <w:t>费</w:t>
            </w:r>
            <w:r>
              <w:rPr>
                <w:rFonts w:hint="eastAsia" w:asciiTheme="minorHAnsi" w:hAnsiTheme="minorHAnsi" w:eastAsiaTheme="majorEastAsia" w:cstheme="minorHAnsi"/>
                <w:szCs w:val="21"/>
                <w:lang w:eastAsia="zh-CN"/>
              </w:rPr>
              <w:t>、</w:t>
            </w:r>
            <w:r>
              <w:rPr>
                <w:rFonts w:hint="eastAsia" w:asciiTheme="minorHAnsi" w:hAnsiTheme="minorHAnsi" w:eastAsiaTheme="majorEastAsia" w:cstheme="minorHAnsi"/>
                <w:szCs w:val="21"/>
                <w:lang w:val="en-US" w:eastAsia="zh-CN"/>
              </w:rPr>
              <w:t>课程包含的文化活动、</w:t>
            </w:r>
            <w:r>
              <w:rPr>
                <w:rFonts w:hint="default" w:asciiTheme="minorHAnsi" w:hAnsiTheme="minorHAnsi" w:eastAsiaTheme="majorEastAsia" w:cstheme="minorHAnsi"/>
                <w:szCs w:val="21"/>
                <w:lang w:eastAsia="zh-Hans"/>
              </w:rPr>
              <w:t>项目管理与服务费、</w:t>
            </w:r>
            <w:r>
              <w:rPr>
                <w:rFonts w:hint="default" w:asciiTheme="minorHAnsi" w:hAnsiTheme="minorHAnsi" w:eastAsiaTheme="majorEastAsia" w:cstheme="minorHAnsi"/>
                <w:szCs w:val="21"/>
                <w:lang w:eastAsia="zh-Hans"/>
                <w:woUserID w:val="1"/>
              </w:rPr>
              <w:t>海外保险</w:t>
            </w:r>
            <w:r>
              <w:rPr>
                <w:rFonts w:hint="default" w:asciiTheme="minorHAnsi" w:hAnsiTheme="minorHAnsi" w:eastAsiaTheme="majorEastAsia" w:cstheme="minorHAnsi"/>
                <w:szCs w:val="21"/>
                <w:lang w:eastAsia="zh-Hans"/>
              </w:rPr>
              <w:t>、</w:t>
            </w:r>
            <w:r>
              <w:rPr>
                <w:rFonts w:hint="eastAsia" w:asciiTheme="minorHAnsi" w:hAnsiTheme="minorHAnsi" w:eastAsiaTheme="majorEastAsia" w:cstheme="minorHAnsi"/>
                <w:szCs w:val="21"/>
                <w:lang w:val="en-US" w:eastAsia="zh-Hans"/>
              </w:rPr>
              <w:t>落地接机</w:t>
            </w:r>
            <w:r>
              <w:rPr>
                <w:rFonts w:hint="default" w:asciiTheme="minorHAnsi" w:hAnsiTheme="minorHAnsi" w:eastAsiaTheme="majorEastAsia" w:cstheme="minorHAnsi"/>
                <w:szCs w:val="21"/>
                <w:lang w:eastAsia="zh-Hans"/>
              </w:rPr>
              <w:t>、</w:t>
            </w:r>
            <w:r>
              <w:rPr>
                <w:rFonts w:hint="eastAsia" w:asciiTheme="minorHAnsi" w:hAnsiTheme="minorHAnsi" w:eastAsiaTheme="majorEastAsia" w:cstheme="minorHAnsi"/>
                <w:szCs w:val="21"/>
                <w:lang w:val="en-US" w:eastAsia="zh-Hans"/>
              </w:rPr>
              <w:t>签证培训</w:t>
            </w:r>
            <w:r>
              <w:rPr>
                <w:rFonts w:hint="default" w:asciiTheme="minorHAnsi" w:hAnsiTheme="minorHAnsi" w:eastAsiaTheme="majorEastAsia" w:cstheme="minorHAnsi"/>
                <w:szCs w:val="21"/>
                <w:lang w:eastAsia="zh-Hans"/>
                <w:woUserID w:val="1"/>
              </w:rPr>
              <w:t>、行前培训</w:t>
            </w:r>
            <w:r>
              <w:rPr>
                <w:rFonts w:hint="eastAsia" w:asciiTheme="minorHAnsi" w:hAnsiTheme="minorHAnsi" w:eastAsiaTheme="majorEastAsia" w:cstheme="minorHAnsi"/>
                <w:szCs w:val="21"/>
                <w:lang w:eastAsia="zh-CN"/>
                <w:woUserID w:val="1"/>
              </w:rPr>
              <w:t>、</w:t>
            </w:r>
            <w:r>
              <w:rPr>
                <w:rFonts w:hint="eastAsia" w:asciiTheme="minorHAnsi" w:hAnsiTheme="minorHAnsi" w:eastAsiaTheme="majorEastAsia" w:cstheme="minorHAnsi"/>
                <w:szCs w:val="21"/>
                <w:lang w:val="en-US" w:eastAsia="zh-CN"/>
                <w:woUserID w:val="1"/>
              </w:rPr>
              <w:t>学校提供的交通卡</w:t>
            </w:r>
          </w:p>
        </w:tc>
      </w:tr>
      <w:tr w14:paraId="2DEB9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7" w:type="dxa"/>
          </w:tcPr>
          <w:p w14:paraId="13CD801E">
            <w:pPr>
              <w:spacing w:line="360" w:lineRule="auto"/>
              <w:rPr>
                <w:rFonts w:hint="default" w:asciiTheme="minorHAnsi" w:hAnsiTheme="minorHAnsi" w:eastAsiaTheme="majorEastAsia" w:cstheme="minorHAnsi"/>
                <w:szCs w:val="21"/>
                <w:lang w:val="en-US" w:eastAsia="zh-Hans"/>
              </w:rPr>
            </w:pPr>
            <w:r>
              <w:rPr>
                <w:rFonts w:hint="eastAsia" w:asciiTheme="minorHAnsi" w:hAnsiTheme="minorHAnsi" w:eastAsiaTheme="majorEastAsia" w:cstheme="minorHAnsi"/>
                <w:szCs w:val="21"/>
                <w:lang w:val="en-US" w:eastAsia="zh-Hans"/>
              </w:rPr>
              <w:t>费用不包括</w:t>
            </w:r>
          </w:p>
        </w:tc>
        <w:tc>
          <w:tcPr>
            <w:tcW w:w="6782" w:type="dxa"/>
          </w:tcPr>
          <w:p w14:paraId="088C40D9">
            <w:pPr>
              <w:spacing w:line="360" w:lineRule="auto"/>
              <w:rPr>
                <w:rFonts w:hint="default" w:asciiTheme="minorHAnsi" w:hAnsiTheme="minorHAnsi" w:eastAsiaTheme="majorEastAsia" w:cstheme="minorHAnsi"/>
                <w:szCs w:val="21"/>
                <w:lang w:val="en-US" w:eastAsia="zh-Hans"/>
              </w:rPr>
            </w:pPr>
            <w:r>
              <w:rPr>
                <w:rFonts w:hint="eastAsia" w:asciiTheme="minorHAnsi" w:hAnsiTheme="minorHAnsi" w:eastAsiaTheme="majorEastAsia" w:cstheme="minorHAnsi"/>
                <w:szCs w:val="21"/>
                <w:lang w:val="en-US" w:eastAsia="zh-Hans"/>
              </w:rPr>
              <w:t>签证费</w:t>
            </w:r>
            <w:r>
              <w:rPr>
                <w:rFonts w:hint="default" w:asciiTheme="minorHAnsi" w:hAnsiTheme="minorHAnsi" w:eastAsiaTheme="majorEastAsia" w:cstheme="minorHAnsi"/>
                <w:szCs w:val="21"/>
                <w:lang w:eastAsia="zh-Hans"/>
              </w:rPr>
              <w:t>、</w:t>
            </w:r>
            <w:r>
              <w:rPr>
                <w:rFonts w:hint="eastAsia" w:asciiTheme="minorHAnsi" w:hAnsiTheme="minorHAnsi" w:eastAsiaTheme="majorEastAsia" w:cstheme="minorHAnsi"/>
                <w:szCs w:val="21"/>
                <w:lang w:val="en-US" w:eastAsia="zh-CN"/>
              </w:rPr>
              <w:t>住宿费（学校宿舍）、</w:t>
            </w:r>
            <w:r>
              <w:rPr>
                <w:rFonts w:hint="eastAsia" w:asciiTheme="minorHAnsi" w:hAnsiTheme="minorHAnsi" w:eastAsiaTheme="majorEastAsia" w:cstheme="minorHAnsi"/>
                <w:szCs w:val="21"/>
                <w:lang w:val="en-US" w:eastAsia="zh-Hans"/>
              </w:rPr>
              <w:t>往返机票</w:t>
            </w:r>
            <w:r>
              <w:rPr>
                <w:rFonts w:hint="eastAsia" w:asciiTheme="minorHAnsi" w:hAnsiTheme="minorHAnsi" w:eastAsiaTheme="majorEastAsia" w:cstheme="minorHAnsi"/>
                <w:szCs w:val="21"/>
                <w:lang w:val="en-US" w:eastAsia="zh-CN"/>
              </w:rPr>
              <w:t>、</w:t>
            </w:r>
            <w:r>
              <w:rPr>
                <w:rFonts w:hint="eastAsia" w:asciiTheme="minorHAnsi" w:hAnsiTheme="minorHAnsi" w:eastAsiaTheme="majorEastAsia" w:cstheme="minorHAnsi"/>
                <w:szCs w:val="21"/>
                <w:lang w:val="en-US" w:eastAsia="zh-Hans"/>
              </w:rPr>
              <w:t>餐食及其他个人消费</w:t>
            </w:r>
          </w:p>
        </w:tc>
      </w:tr>
    </w:tbl>
    <w:p w14:paraId="2BC597B6">
      <w:pPr>
        <w:spacing w:line="360" w:lineRule="auto"/>
        <w:rPr>
          <w:rFonts w:asciiTheme="minorHAnsi" w:hAnsiTheme="minorHAnsi" w:eastAsiaTheme="majorEastAsia" w:cstheme="minorHAnsi"/>
          <w:b/>
          <w:kern w:val="0"/>
          <w:szCs w:val="21"/>
        </w:rPr>
      </w:pPr>
      <w:r>
        <w:rPr>
          <w:rFonts w:asciiTheme="minorHAnsi" w:hAnsiTheme="minorHAnsi" w:eastAsiaTheme="majorEastAsia" w:cstheme="minorHAnsi"/>
          <w:b/>
          <w:bCs/>
          <w:kern w:val="0"/>
          <w:szCs w:val="21"/>
        </w:rPr>
        <w:t>五、</w:t>
      </w:r>
      <w:r>
        <w:rPr>
          <w:rFonts w:hint="eastAsia" w:asciiTheme="minorHAnsi" w:hAnsiTheme="minorHAnsi" w:eastAsiaTheme="majorEastAsia" w:cstheme="minorHAnsi"/>
          <w:b/>
          <w:bCs/>
          <w:kern w:val="0"/>
          <w:szCs w:val="21"/>
        </w:rPr>
        <w:t>项目申请</w:t>
      </w:r>
    </w:p>
    <w:p w14:paraId="7280A893">
      <w:pPr>
        <w:pStyle w:val="19"/>
        <w:widowControl/>
        <w:numPr>
          <w:ilvl w:val="0"/>
          <w:numId w:val="3"/>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项目申请截止日期</w:t>
      </w:r>
      <w:r>
        <w:rPr>
          <w:rFonts w:hint="eastAsia" w:asciiTheme="minorHAnsi" w:hAnsiTheme="minorHAnsi" w:eastAsiaTheme="majorEastAsia" w:cstheme="minorHAnsi"/>
          <w:kern w:val="0"/>
          <w:szCs w:val="21"/>
        </w:rPr>
        <w:t>：</w:t>
      </w:r>
      <w:r>
        <w:rPr>
          <w:rFonts w:hint="eastAsia" w:asciiTheme="minorHAnsi" w:hAnsiTheme="minorHAnsi" w:eastAsiaTheme="majorEastAsia" w:cstheme="minorHAnsi"/>
          <w:kern w:val="0"/>
          <w:szCs w:val="21"/>
          <w:lang w:val="en-US" w:eastAsia="zh-CN"/>
        </w:rPr>
        <w:t>2026</w:t>
      </w:r>
      <w:r>
        <w:rPr>
          <w:rFonts w:hint="eastAsia" w:asciiTheme="minorHAnsi" w:hAnsiTheme="minorHAnsi" w:eastAsiaTheme="majorEastAsia" w:cstheme="minorHAnsi"/>
          <w:kern w:val="0"/>
          <w:szCs w:val="21"/>
        </w:rPr>
        <w:t>年</w:t>
      </w:r>
      <w:r>
        <w:rPr>
          <w:rFonts w:hint="eastAsia" w:asciiTheme="minorHAnsi" w:hAnsiTheme="minorHAnsi" w:eastAsiaTheme="majorEastAsia" w:cstheme="minorHAnsi"/>
          <w:kern w:val="0"/>
          <w:szCs w:val="21"/>
          <w:lang w:val="en-US" w:eastAsia="zh-CN"/>
        </w:rPr>
        <w:t>5</w:t>
      </w:r>
      <w:r>
        <w:rPr>
          <w:rFonts w:hint="eastAsia" w:asciiTheme="minorHAnsi" w:hAnsiTheme="minorHAnsi" w:eastAsiaTheme="majorEastAsia" w:cstheme="minorHAnsi"/>
          <w:kern w:val="0"/>
          <w:szCs w:val="21"/>
        </w:rPr>
        <w:t>月</w:t>
      </w:r>
      <w:r>
        <w:rPr>
          <w:rFonts w:hint="eastAsia" w:asciiTheme="minorHAnsi" w:hAnsiTheme="minorHAnsi" w:eastAsiaTheme="majorEastAsia" w:cstheme="minorHAnsi"/>
          <w:kern w:val="0"/>
          <w:szCs w:val="21"/>
          <w:lang w:val="en-US" w:eastAsia="zh-CN"/>
        </w:rPr>
        <w:t>30</w:t>
      </w:r>
      <w:r>
        <w:rPr>
          <w:rFonts w:hint="eastAsia" w:asciiTheme="minorHAnsi" w:hAnsiTheme="minorHAnsi" w:eastAsiaTheme="majorEastAsia" w:cstheme="minorHAnsi"/>
          <w:kern w:val="0"/>
          <w:szCs w:val="21"/>
        </w:rPr>
        <w:t>日</w:t>
      </w:r>
    </w:p>
    <w:p w14:paraId="4E2C3A61">
      <w:pPr>
        <w:pStyle w:val="19"/>
        <w:widowControl/>
        <w:numPr>
          <w:ilvl w:val="0"/>
          <w:numId w:val="3"/>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选拔要求</w:t>
      </w:r>
    </w:p>
    <w:p w14:paraId="1AF26D73">
      <w:pPr>
        <w:pStyle w:val="19"/>
        <w:numPr>
          <w:ilvl w:val="0"/>
          <w:numId w:val="4"/>
        </w:numPr>
        <w:spacing w:line="360" w:lineRule="auto"/>
        <w:ind w:firstLineChars="0"/>
        <w:rPr>
          <w:rFonts w:asciiTheme="minorHAnsi" w:hAnsiTheme="minorHAnsi" w:eastAsiaTheme="majorEastAsia" w:cstheme="minorHAnsi"/>
          <w:szCs w:val="21"/>
        </w:rPr>
      </w:pPr>
      <w:r>
        <w:rPr>
          <w:rFonts w:asciiTheme="minorHAnsi" w:hAnsiTheme="minorHAnsi" w:eastAsiaTheme="majorEastAsia" w:cstheme="minorHAnsi"/>
          <w:szCs w:val="21"/>
        </w:rPr>
        <w:t>仅限本校</w:t>
      </w:r>
      <w:r>
        <w:rPr>
          <w:rFonts w:hint="eastAsia" w:asciiTheme="minorHAnsi" w:hAnsiTheme="minorHAnsi" w:eastAsiaTheme="majorEastAsia" w:cstheme="minorHAnsi"/>
          <w:szCs w:val="21"/>
        </w:rPr>
        <w:t>全日制本科生及研究生，成绩优异、道德品质好，在校期间未受过纪律处分，身心健康，能顺利完成</w:t>
      </w:r>
      <w:r>
        <w:rPr>
          <w:rFonts w:hint="default" w:asciiTheme="minorHAnsi" w:hAnsiTheme="minorHAnsi" w:eastAsiaTheme="majorEastAsia" w:cstheme="minorHAnsi"/>
          <w:szCs w:val="21"/>
        </w:rPr>
        <w:t>海外</w:t>
      </w:r>
      <w:r>
        <w:rPr>
          <w:rFonts w:hint="eastAsia" w:asciiTheme="minorHAnsi" w:hAnsiTheme="minorHAnsi" w:eastAsiaTheme="majorEastAsia" w:cstheme="minorHAnsi"/>
          <w:szCs w:val="21"/>
        </w:rPr>
        <w:t>学习任务；</w:t>
      </w:r>
    </w:p>
    <w:p w14:paraId="43DA0E9F">
      <w:pPr>
        <w:pStyle w:val="19"/>
        <w:numPr>
          <w:ilvl w:val="0"/>
          <w:numId w:val="4"/>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年龄：学生开课时需已满18岁</w:t>
      </w:r>
      <w:r>
        <w:rPr>
          <w:rFonts w:hint="eastAsia" w:asciiTheme="minorHAnsi" w:hAnsiTheme="minorHAnsi" w:eastAsiaTheme="majorEastAsia" w:cstheme="minorHAnsi"/>
          <w:szCs w:val="21"/>
          <w:lang w:eastAsia="zh-CN"/>
        </w:rPr>
        <w:t>；</w:t>
      </w:r>
    </w:p>
    <w:p w14:paraId="57ED7BB3">
      <w:pPr>
        <w:pStyle w:val="19"/>
        <w:numPr>
          <w:ilvl w:val="0"/>
          <w:numId w:val="4"/>
        </w:numPr>
        <w:spacing w:line="360" w:lineRule="auto"/>
        <w:ind w:firstLineChars="0"/>
        <w:rPr>
          <w:rFonts w:hint="default" w:asciiTheme="minorHAnsi" w:hAnsiTheme="minorHAnsi" w:eastAsiaTheme="majorEastAsia" w:cstheme="minorHAnsi"/>
          <w:szCs w:val="21"/>
          <w:lang w:val="en-US"/>
        </w:rPr>
      </w:pPr>
      <w:r>
        <w:rPr>
          <w:rFonts w:hint="eastAsia" w:asciiTheme="minorHAnsi" w:hAnsiTheme="minorHAnsi" w:eastAsiaTheme="majorEastAsia" w:cstheme="minorHAnsi"/>
          <w:szCs w:val="21"/>
          <w:highlight w:val="none"/>
        </w:rPr>
        <w:t>申请要求</w:t>
      </w:r>
      <w:r>
        <w:rPr>
          <w:rFonts w:hint="eastAsia" w:asciiTheme="minorHAnsi" w:hAnsiTheme="minorHAnsi" w:eastAsiaTheme="majorEastAsia" w:cstheme="minorHAnsi"/>
          <w:szCs w:val="21"/>
          <w:highlight w:val="none"/>
          <w:lang w:eastAsia="zh-CN"/>
        </w:rPr>
        <w:t>：</w:t>
      </w:r>
      <w:r>
        <w:rPr>
          <w:rFonts w:hint="eastAsia" w:asciiTheme="minorHAnsi" w:hAnsiTheme="minorHAnsi" w:eastAsiaTheme="majorEastAsia" w:cstheme="minorHAnsi"/>
          <w:szCs w:val="21"/>
          <w:highlight w:val="none"/>
          <w:lang w:val="en-US" w:eastAsia="zh-CN"/>
        </w:rPr>
        <w:t>大一下及以上，</w:t>
      </w:r>
      <w:r>
        <w:rPr>
          <w:rFonts w:hint="eastAsia" w:asciiTheme="minorHAnsi" w:hAnsiTheme="minorHAnsi" w:eastAsiaTheme="majorEastAsia" w:cstheme="minorHAnsi"/>
          <w:szCs w:val="21"/>
          <w:highlight w:val="none"/>
          <w:lang w:val="en-US" w:eastAsia="zh-CN"/>
          <w:woUserID w:val="1"/>
        </w:rPr>
        <w:t>四级/六级470分，托福ibt87分，雅思5-6分；</w:t>
      </w:r>
    </w:p>
    <w:p w14:paraId="48228770">
      <w:pPr>
        <w:pStyle w:val="19"/>
        <w:numPr>
          <w:ilvl w:val="0"/>
          <w:numId w:val="4"/>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家庭具有一定经济基础，能够提供访学所需学杂费；</w:t>
      </w:r>
    </w:p>
    <w:p w14:paraId="006F2C18">
      <w:pPr>
        <w:pStyle w:val="19"/>
        <w:numPr>
          <w:ilvl w:val="0"/>
          <w:numId w:val="0"/>
        </w:numPr>
        <w:spacing w:line="360" w:lineRule="auto"/>
        <w:ind w:leftChars="0"/>
        <w:rPr>
          <w:rFonts w:cs="Calibri" w:asciiTheme="minorHAnsi" w:hAnsiTheme="minorHAnsi"/>
          <w:b/>
          <w:bCs w:val="0"/>
          <w:szCs w:val="21"/>
        </w:rPr>
      </w:pPr>
      <w:r>
        <w:rPr>
          <w:rFonts w:asciiTheme="minorHAnsi" w:hAnsiTheme="minorHAnsi" w:eastAsiaTheme="majorEastAsia" w:cstheme="minorHAnsi"/>
          <w:b/>
          <w:kern w:val="0"/>
          <w:szCs w:val="21"/>
          <w:woUserID w:val="1"/>
        </w:rPr>
        <w:t>3、</w:t>
      </w:r>
      <w:r>
        <w:rPr>
          <w:rFonts w:asciiTheme="minorHAnsi" w:hAnsiTheme="minorHAnsi" w:eastAsiaTheme="majorEastAsia" w:cstheme="minorHAnsi"/>
          <w:b/>
          <w:kern w:val="0"/>
          <w:szCs w:val="21"/>
        </w:rPr>
        <w:t>项目申请录取方式和报名流程</w:t>
      </w:r>
    </w:p>
    <w:p w14:paraId="1C020413">
      <w:pPr>
        <w:pStyle w:val="19"/>
        <w:numPr>
          <w:ilvl w:val="0"/>
          <w:numId w:val="5"/>
        </w:numPr>
        <w:spacing w:line="360" w:lineRule="auto"/>
        <w:ind w:firstLineChars="0"/>
        <w:jc w:val="both"/>
        <w:rPr>
          <w:rFonts w:ascii="宋体" w:hAnsi="宋体" w:cs="宋体"/>
          <w:kern w:val="0"/>
          <w:szCs w:val="21"/>
        </w:rPr>
      </w:pPr>
      <w:r>
        <w:rPr>
          <w:rFonts w:asciiTheme="minorHAnsi" w:hAnsiTheme="minorHAnsi" w:eastAsiaTheme="majorEastAsia" w:cstheme="minorHAnsi"/>
          <w:kern w:val="0"/>
          <w:szCs w:val="21"/>
          <w:highlight w:val="none"/>
        </w:rPr>
        <w:t>学生本人提出申请；</w:t>
      </w:r>
    </w:p>
    <w:p w14:paraId="17F3BE0B">
      <w:pPr>
        <w:pStyle w:val="19"/>
        <w:numPr>
          <w:ilvl w:val="0"/>
          <w:numId w:val="5"/>
        </w:numPr>
        <w:spacing w:line="360" w:lineRule="auto"/>
        <w:ind w:firstLineChars="0"/>
        <w:jc w:val="both"/>
        <w:rPr>
          <w:rFonts w:hint="eastAsia" w:ascii="宋体" w:hAnsi="宋体" w:eastAsia="宋体" w:cs="宋体"/>
          <w:kern w:val="0"/>
          <w:sz w:val="21"/>
          <w:szCs w:val="21"/>
        </w:rPr>
      </w:pPr>
      <w:r>
        <w:rPr>
          <w:rFonts w:hint="eastAsia" w:ascii="宋体" w:hAnsi="宋体" w:eastAsia="宋体" w:cs="宋体"/>
          <w:kern w:val="2"/>
          <w:sz w:val="21"/>
          <w:szCs w:val="21"/>
          <w:lang w:val="en-US" w:eastAsia="zh-CN" w:bidi="ar"/>
        </w:rPr>
        <w:t>学生需扫描下方二维码填写《</w:t>
      </w:r>
      <w:r>
        <w:rPr>
          <w:rFonts w:hint="default" w:ascii="Calibri" w:hAnsi="Calibri" w:eastAsia="宋体" w:cs="Calibri"/>
          <w:kern w:val="2"/>
          <w:sz w:val="21"/>
          <w:szCs w:val="21"/>
          <w:lang w:val="en-US" w:eastAsia="zh-CN" w:bidi="ar"/>
        </w:rPr>
        <w:t>202</w:t>
      </w:r>
      <w:r>
        <w:rPr>
          <w:rFonts w:hint="eastAsia" w:ascii="Calibri" w:hAnsi="Calibri" w:cs="Calibri"/>
          <w:kern w:val="2"/>
          <w:sz w:val="21"/>
          <w:szCs w:val="21"/>
          <w:lang w:val="en-US" w:eastAsia="zh-CN" w:bidi="ar"/>
        </w:rPr>
        <w:t>6夏秋</w:t>
      </w:r>
      <w:r>
        <w:rPr>
          <w:rFonts w:hint="eastAsia" w:ascii="宋体" w:hAnsi="宋体" w:eastAsia="宋体" w:cs="宋体"/>
          <w:kern w:val="2"/>
          <w:sz w:val="21"/>
          <w:szCs w:val="21"/>
          <w:lang w:val="en-US" w:eastAsia="zh-CN" w:bidi="ar"/>
        </w:rPr>
        <w:t>世界名校访学项目报名表》，网上报名的时间决定录取的顺序；</w:t>
      </w:r>
    </w:p>
    <w:p w14:paraId="26D4D6B6">
      <w:pPr>
        <w:pStyle w:val="10"/>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rightChars="0"/>
        <w:jc w:val="both"/>
        <w:textAlignment w:val="auto"/>
        <w:outlineLvl w:val="9"/>
        <w:rPr>
          <w:rFonts w:hint="default" w:ascii="宋体" w:hAnsi="宋体" w:eastAsia="宋体" w:cs="宋体"/>
          <w:lang w:val="en-US" w:eastAsia="zh-CN"/>
        </w:rPr>
      </w:pPr>
      <w:r>
        <w:rPr>
          <w:rFonts w:hint="eastAsia" w:cs="宋体"/>
          <w:lang w:val="en-US" w:eastAsia="zh-CN"/>
        </w:rPr>
        <w:t xml:space="preserve">    </w:t>
      </w:r>
      <w:r>
        <w:rPr>
          <w:rFonts w:hint="default" w:ascii="宋体" w:hAnsi="宋体" w:eastAsia="宋体" w:cs="宋体"/>
          <w:lang w:val="en-US" w:eastAsia="zh-CN"/>
        </w:rPr>
        <w:drawing>
          <wp:inline distT="0" distB="0" distL="114300" distR="114300">
            <wp:extent cx="1057910" cy="1057910"/>
            <wp:effectExtent l="0" t="0" r="8890" b="8890"/>
            <wp:docPr id="3" name="图片 3" descr="7610a3bc20380ea2aeb1d503d85eac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610a3bc20380ea2aeb1d503d85eac71"/>
                    <pic:cNvPicPr>
                      <a:picLocks noChangeAspect="1"/>
                    </pic:cNvPicPr>
                  </pic:nvPicPr>
                  <pic:blipFill>
                    <a:blip r:embed="rId6"/>
                    <a:stretch>
                      <a:fillRect/>
                    </a:stretch>
                  </pic:blipFill>
                  <pic:spPr>
                    <a:xfrm>
                      <a:off x="0" y="0"/>
                      <a:ext cx="1057910" cy="1057910"/>
                    </a:xfrm>
                    <a:prstGeom prst="rect">
                      <a:avLst/>
                    </a:prstGeom>
                  </pic:spPr>
                </pic:pic>
              </a:graphicData>
            </a:graphic>
          </wp:inline>
        </w:drawing>
      </w:r>
      <w:bookmarkStart w:id="0" w:name="_GoBack"/>
      <w:bookmarkEnd w:id="0"/>
    </w:p>
    <w:p w14:paraId="51F60D2D">
      <w:pPr>
        <w:pStyle w:val="19"/>
        <w:numPr>
          <w:ilvl w:val="0"/>
          <w:numId w:val="5"/>
        </w:numPr>
        <w:spacing w:line="360" w:lineRule="auto"/>
        <w:ind w:firstLineChars="0"/>
        <w:jc w:val="left"/>
        <w:rPr>
          <w:rFonts w:ascii="宋体" w:hAnsi="宋体" w:cs="宋体"/>
          <w:kern w:val="0"/>
          <w:szCs w:val="21"/>
        </w:rPr>
      </w:pPr>
      <w:r>
        <w:rPr>
          <w:rFonts w:asciiTheme="minorHAnsi" w:hAnsiTheme="minorHAnsi" w:eastAsiaTheme="majorEastAsia" w:cstheme="minorHAnsi"/>
          <w:szCs w:val="21"/>
        </w:rPr>
        <w:t>学生申请资料经初步审核后，参加面试确定预录取名单；</w:t>
      </w:r>
    </w:p>
    <w:p w14:paraId="22E0749A">
      <w:pPr>
        <w:pStyle w:val="19"/>
        <w:numPr>
          <w:ilvl w:val="0"/>
          <w:numId w:val="5"/>
        </w:numPr>
        <w:spacing w:line="360" w:lineRule="auto"/>
        <w:ind w:firstLineChars="0"/>
        <w:jc w:val="left"/>
        <w:rPr>
          <w:rFonts w:ascii="宋体" w:hAnsi="宋体" w:cs="宋体"/>
          <w:kern w:val="0"/>
          <w:szCs w:val="21"/>
        </w:rPr>
      </w:pPr>
      <w:r>
        <w:rPr>
          <w:rFonts w:asciiTheme="minorHAnsi" w:hAnsiTheme="minorHAnsi" w:eastAsiaTheme="majorEastAsia" w:cstheme="minorHAnsi"/>
          <w:kern w:val="0"/>
          <w:szCs w:val="21"/>
          <w:highlight w:val="none"/>
        </w:rPr>
        <w:t>，在学校国际合作交流处</w:t>
      </w:r>
      <w:r>
        <w:rPr>
          <w:rFonts w:hint="eastAsia" w:asciiTheme="minorHAnsi" w:hAnsiTheme="minorHAnsi" w:eastAsiaTheme="majorEastAsia" w:cstheme="minorHAnsi"/>
          <w:kern w:val="0"/>
          <w:szCs w:val="21"/>
          <w:highlight w:val="none"/>
          <w:lang w:val="en-US" w:eastAsia="zh-CN"/>
        </w:rPr>
        <w:t>申请报备</w:t>
      </w:r>
      <w:r>
        <w:rPr>
          <w:rFonts w:hint="eastAsia" w:asciiTheme="minorHAnsi" w:hAnsiTheme="minorHAnsi" w:eastAsiaTheme="majorEastAsia" w:cstheme="minorHAnsi"/>
          <w:kern w:val="0"/>
          <w:szCs w:val="21"/>
          <w:highlight w:val="none"/>
          <w:lang w:eastAsia="zh-CN"/>
        </w:rPr>
        <w:t>；</w:t>
      </w:r>
    </w:p>
    <w:p w14:paraId="08423C8C">
      <w:pPr>
        <w:pStyle w:val="19"/>
        <w:numPr>
          <w:ilvl w:val="0"/>
          <w:numId w:val="5"/>
        </w:numPr>
        <w:spacing w:line="360" w:lineRule="auto"/>
        <w:ind w:firstLineChars="0"/>
        <w:jc w:val="left"/>
        <w:rPr>
          <w:rFonts w:hint="default" w:ascii="Calibri" w:hAnsi="Calibri" w:cs="Calibri"/>
          <w:szCs w:val="21"/>
          <w:lang w:val="en-US" w:eastAsia="zh-CN"/>
        </w:rPr>
      </w:pPr>
      <w:r>
        <w:rPr>
          <w:rFonts w:hint="eastAsia" w:ascii="宋体" w:hAnsi="宋体" w:cs="宋体"/>
          <w:kern w:val="0"/>
          <w:szCs w:val="21"/>
          <w:lang w:val="en-US" w:eastAsia="zh-CN"/>
        </w:rPr>
        <w:t>项目咨询：唐</w:t>
      </w:r>
      <w:r>
        <w:rPr>
          <w:rFonts w:hint="eastAsia" w:ascii="Calibri" w:hAnsi="Calibri" w:cs="Calibri"/>
          <w:szCs w:val="21"/>
          <w:lang w:val="en-US" w:eastAsia="zh-CN"/>
        </w:rPr>
        <w:t>老师17372209659（微信同号）</w:t>
      </w:r>
    </w:p>
    <w:sectPr>
      <w:headerReference r:id="rId3" w:type="default"/>
      <w:pgSz w:w="11906" w:h="16838"/>
      <w:pgMar w:top="2025"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3D31D">
    <w:pPr>
      <w:spacing w:line="140" w:lineRule="atLeast"/>
      <w:ind w:right="-336" w:rightChars="-160"/>
      <w:rPr>
        <w:rFonts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1E8524"/>
    <w:multiLevelType w:val="singleLevel"/>
    <w:tmpl w:val="161E8524"/>
    <w:lvl w:ilvl="0" w:tentative="0">
      <w:start w:val="1"/>
      <w:numFmt w:val="bullet"/>
      <w:lvlText w:val=""/>
      <w:lvlJc w:val="left"/>
      <w:pPr>
        <w:ind w:left="840" w:hanging="420"/>
      </w:pPr>
      <w:rPr>
        <w:rFonts w:hint="default" w:ascii="Wingdings" w:hAnsi="Wingdings"/>
      </w:rPr>
    </w:lvl>
  </w:abstractNum>
  <w:abstractNum w:abstractNumId="1">
    <w:nsid w:val="46834264"/>
    <w:multiLevelType w:val="multilevel"/>
    <w:tmpl w:val="468342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2">
    <w:nsid w:val="61B36ACD"/>
    <w:multiLevelType w:val="multilevel"/>
    <w:tmpl w:val="61B36ACD"/>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3">
    <w:nsid w:val="6D50662A"/>
    <w:multiLevelType w:val="multilevel"/>
    <w:tmpl w:val="6D50662A"/>
    <w:lvl w:ilvl="0" w:tentative="0">
      <w:start w:val="1"/>
      <w:numFmt w:val="decimal"/>
      <w:lvlText w:val="%1)"/>
      <w:lvlJc w:val="left"/>
      <w:pPr>
        <w:ind w:left="630" w:hanging="420"/>
      </w:pPr>
      <w:rPr>
        <w:rFonts w:hint="default"/>
        <w:b w:val="0"/>
        <w:bCs w:val="0"/>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4">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A8F"/>
    <w:rsid w:val="00001149"/>
    <w:rsid w:val="000035D7"/>
    <w:rsid w:val="00010F31"/>
    <w:rsid w:val="00013BA1"/>
    <w:rsid w:val="000147FF"/>
    <w:rsid w:val="000169DD"/>
    <w:rsid w:val="00022AFD"/>
    <w:rsid w:val="000230BD"/>
    <w:rsid w:val="000236D2"/>
    <w:rsid w:val="00024C64"/>
    <w:rsid w:val="00025206"/>
    <w:rsid w:val="0003068E"/>
    <w:rsid w:val="00030A02"/>
    <w:rsid w:val="00031403"/>
    <w:rsid w:val="000362BD"/>
    <w:rsid w:val="000402B0"/>
    <w:rsid w:val="00041148"/>
    <w:rsid w:val="00041BDA"/>
    <w:rsid w:val="00044599"/>
    <w:rsid w:val="0005187E"/>
    <w:rsid w:val="000519A2"/>
    <w:rsid w:val="0005389A"/>
    <w:rsid w:val="00055729"/>
    <w:rsid w:val="0006181E"/>
    <w:rsid w:val="00065242"/>
    <w:rsid w:val="000675A7"/>
    <w:rsid w:val="000820F9"/>
    <w:rsid w:val="0009206E"/>
    <w:rsid w:val="000954F4"/>
    <w:rsid w:val="000A0A86"/>
    <w:rsid w:val="000A248D"/>
    <w:rsid w:val="000A2A22"/>
    <w:rsid w:val="000A4030"/>
    <w:rsid w:val="000A5251"/>
    <w:rsid w:val="000B1A29"/>
    <w:rsid w:val="000C2F7C"/>
    <w:rsid w:val="000C2FF5"/>
    <w:rsid w:val="000C3F5B"/>
    <w:rsid w:val="000C4E56"/>
    <w:rsid w:val="000C5C18"/>
    <w:rsid w:val="000C7F9A"/>
    <w:rsid w:val="000D2EEA"/>
    <w:rsid w:val="000E1209"/>
    <w:rsid w:val="000E180D"/>
    <w:rsid w:val="000F168E"/>
    <w:rsid w:val="000F6E7C"/>
    <w:rsid w:val="001013E1"/>
    <w:rsid w:val="0010196F"/>
    <w:rsid w:val="001051AF"/>
    <w:rsid w:val="00106BA3"/>
    <w:rsid w:val="00110B1F"/>
    <w:rsid w:val="00110EDA"/>
    <w:rsid w:val="0011231F"/>
    <w:rsid w:val="00112EFC"/>
    <w:rsid w:val="001131EA"/>
    <w:rsid w:val="00116EF3"/>
    <w:rsid w:val="00120A5E"/>
    <w:rsid w:val="0012340B"/>
    <w:rsid w:val="0012488E"/>
    <w:rsid w:val="00124B0D"/>
    <w:rsid w:val="00127FE8"/>
    <w:rsid w:val="00134011"/>
    <w:rsid w:val="00135F93"/>
    <w:rsid w:val="0013686A"/>
    <w:rsid w:val="00143E74"/>
    <w:rsid w:val="00146AB9"/>
    <w:rsid w:val="00151E96"/>
    <w:rsid w:val="00167799"/>
    <w:rsid w:val="00170451"/>
    <w:rsid w:val="001738F0"/>
    <w:rsid w:val="00176F21"/>
    <w:rsid w:val="00182E04"/>
    <w:rsid w:val="001834A2"/>
    <w:rsid w:val="00186190"/>
    <w:rsid w:val="001869B8"/>
    <w:rsid w:val="00192C0F"/>
    <w:rsid w:val="00196CB5"/>
    <w:rsid w:val="001A0C7A"/>
    <w:rsid w:val="001A281F"/>
    <w:rsid w:val="001A4E99"/>
    <w:rsid w:val="001A7D56"/>
    <w:rsid w:val="001B1369"/>
    <w:rsid w:val="001B1730"/>
    <w:rsid w:val="001B49B3"/>
    <w:rsid w:val="001C1A51"/>
    <w:rsid w:val="001C3481"/>
    <w:rsid w:val="001C6985"/>
    <w:rsid w:val="001D4042"/>
    <w:rsid w:val="001D4EF4"/>
    <w:rsid w:val="001E31D7"/>
    <w:rsid w:val="001E5D98"/>
    <w:rsid w:val="001E7571"/>
    <w:rsid w:val="001F00DB"/>
    <w:rsid w:val="001F5524"/>
    <w:rsid w:val="00202030"/>
    <w:rsid w:val="00203BFF"/>
    <w:rsid w:val="002133F2"/>
    <w:rsid w:val="0021711E"/>
    <w:rsid w:val="00220E2D"/>
    <w:rsid w:val="0022214B"/>
    <w:rsid w:val="0022260C"/>
    <w:rsid w:val="002274D9"/>
    <w:rsid w:val="00231B5A"/>
    <w:rsid w:val="00242260"/>
    <w:rsid w:val="002441C6"/>
    <w:rsid w:val="002449A1"/>
    <w:rsid w:val="00251642"/>
    <w:rsid w:val="00254885"/>
    <w:rsid w:val="00255140"/>
    <w:rsid w:val="00261406"/>
    <w:rsid w:val="00261C11"/>
    <w:rsid w:val="00271BCB"/>
    <w:rsid w:val="00275270"/>
    <w:rsid w:val="0028056A"/>
    <w:rsid w:val="002806E5"/>
    <w:rsid w:val="002852EE"/>
    <w:rsid w:val="0029179F"/>
    <w:rsid w:val="00292326"/>
    <w:rsid w:val="00295361"/>
    <w:rsid w:val="00296348"/>
    <w:rsid w:val="00297E1A"/>
    <w:rsid w:val="002A1734"/>
    <w:rsid w:val="002A402F"/>
    <w:rsid w:val="002B61DD"/>
    <w:rsid w:val="002B7076"/>
    <w:rsid w:val="002C2028"/>
    <w:rsid w:val="002C229B"/>
    <w:rsid w:val="002C27D4"/>
    <w:rsid w:val="002C571A"/>
    <w:rsid w:val="002C6AEB"/>
    <w:rsid w:val="002C722D"/>
    <w:rsid w:val="002D04D0"/>
    <w:rsid w:val="002D76B2"/>
    <w:rsid w:val="002E0E9B"/>
    <w:rsid w:val="002E1476"/>
    <w:rsid w:val="002E3299"/>
    <w:rsid w:val="002E4985"/>
    <w:rsid w:val="002E64CC"/>
    <w:rsid w:val="002F1A53"/>
    <w:rsid w:val="002F314E"/>
    <w:rsid w:val="002F3568"/>
    <w:rsid w:val="002F7AB9"/>
    <w:rsid w:val="0030157A"/>
    <w:rsid w:val="00302995"/>
    <w:rsid w:val="00303D3D"/>
    <w:rsid w:val="0031712B"/>
    <w:rsid w:val="00321717"/>
    <w:rsid w:val="00321D5F"/>
    <w:rsid w:val="00333C15"/>
    <w:rsid w:val="00334538"/>
    <w:rsid w:val="003354A1"/>
    <w:rsid w:val="003423E0"/>
    <w:rsid w:val="00342D9D"/>
    <w:rsid w:val="00342E7E"/>
    <w:rsid w:val="003643BE"/>
    <w:rsid w:val="0037277F"/>
    <w:rsid w:val="003738EA"/>
    <w:rsid w:val="00375491"/>
    <w:rsid w:val="003822A8"/>
    <w:rsid w:val="00383DCC"/>
    <w:rsid w:val="00386A4E"/>
    <w:rsid w:val="00386C51"/>
    <w:rsid w:val="00387362"/>
    <w:rsid w:val="00390FCA"/>
    <w:rsid w:val="00394A95"/>
    <w:rsid w:val="00396306"/>
    <w:rsid w:val="00397742"/>
    <w:rsid w:val="003B4151"/>
    <w:rsid w:val="003B669C"/>
    <w:rsid w:val="003B786E"/>
    <w:rsid w:val="003C6A2D"/>
    <w:rsid w:val="003C6EF7"/>
    <w:rsid w:val="003D0F7B"/>
    <w:rsid w:val="003D0FE9"/>
    <w:rsid w:val="003D2BCE"/>
    <w:rsid w:val="003D4037"/>
    <w:rsid w:val="003D4529"/>
    <w:rsid w:val="003D4B46"/>
    <w:rsid w:val="003D5F48"/>
    <w:rsid w:val="003E01B3"/>
    <w:rsid w:val="003E3199"/>
    <w:rsid w:val="003F050A"/>
    <w:rsid w:val="003F059B"/>
    <w:rsid w:val="003F4EDA"/>
    <w:rsid w:val="003F50D1"/>
    <w:rsid w:val="003F5F88"/>
    <w:rsid w:val="003F73EF"/>
    <w:rsid w:val="00404963"/>
    <w:rsid w:val="0041273F"/>
    <w:rsid w:val="0042039B"/>
    <w:rsid w:val="00426325"/>
    <w:rsid w:val="00430381"/>
    <w:rsid w:val="00437101"/>
    <w:rsid w:val="00437A33"/>
    <w:rsid w:val="00437B77"/>
    <w:rsid w:val="004421B1"/>
    <w:rsid w:val="00442AE1"/>
    <w:rsid w:val="004469A3"/>
    <w:rsid w:val="004472FC"/>
    <w:rsid w:val="0045270B"/>
    <w:rsid w:val="00454C45"/>
    <w:rsid w:val="004624BE"/>
    <w:rsid w:val="00465A92"/>
    <w:rsid w:val="004674CE"/>
    <w:rsid w:val="004679CE"/>
    <w:rsid w:val="00470270"/>
    <w:rsid w:val="00471CBF"/>
    <w:rsid w:val="00481273"/>
    <w:rsid w:val="00485AD1"/>
    <w:rsid w:val="004932B6"/>
    <w:rsid w:val="004946E0"/>
    <w:rsid w:val="00495E6D"/>
    <w:rsid w:val="004A1602"/>
    <w:rsid w:val="004A51A8"/>
    <w:rsid w:val="004B3073"/>
    <w:rsid w:val="004B4D89"/>
    <w:rsid w:val="004B516E"/>
    <w:rsid w:val="004C0E26"/>
    <w:rsid w:val="004C343D"/>
    <w:rsid w:val="004C5277"/>
    <w:rsid w:val="004C6632"/>
    <w:rsid w:val="004D3884"/>
    <w:rsid w:val="004D498F"/>
    <w:rsid w:val="004D5BBA"/>
    <w:rsid w:val="004E0748"/>
    <w:rsid w:val="004E728E"/>
    <w:rsid w:val="004F0AAB"/>
    <w:rsid w:val="004F743F"/>
    <w:rsid w:val="004F7C1B"/>
    <w:rsid w:val="00500A8F"/>
    <w:rsid w:val="00504529"/>
    <w:rsid w:val="005060F9"/>
    <w:rsid w:val="00510599"/>
    <w:rsid w:val="00512BAE"/>
    <w:rsid w:val="005167D4"/>
    <w:rsid w:val="00520C0E"/>
    <w:rsid w:val="00522EAE"/>
    <w:rsid w:val="005250F2"/>
    <w:rsid w:val="00525703"/>
    <w:rsid w:val="005326B5"/>
    <w:rsid w:val="005339BB"/>
    <w:rsid w:val="00536F45"/>
    <w:rsid w:val="00537EE6"/>
    <w:rsid w:val="00547E75"/>
    <w:rsid w:val="0055315D"/>
    <w:rsid w:val="00555016"/>
    <w:rsid w:val="00556212"/>
    <w:rsid w:val="00563F7F"/>
    <w:rsid w:val="0057138A"/>
    <w:rsid w:val="00572B6E"/>
    <w:rsid w:val="00573C15"/>
    <w:rsid w:val="0057494B"/>
    <w:rsid w:val="005762B0"/>
    <w:rsid w:val="00584716"/>
    <w:rsid w:val="005849E3"/>
    <w:rsid w:val="00584E4F"/>
    <w:rsid w:val="00584E6C"/>
    <w:rsid w:val="00586D6C"/>
    <w:rsid w:val="00587D18"/>
    <w:rsid w:val="00596D1A"/>
    <w:rsid w:val="005A31F5"/>
    <w:rsid w:val="005A65C8"/>
    <w:rsid w:val="005B69C2"/>
    <w:rsid w:val="005C27A1"/>
    <w:rsid w:val="005C43F0"/>
    <w:rsid w:val="005C7CC0"/>
    <w:rsid w:val="005D0683"/>
    <w:rsid w:val="005E5A41"/>
    <w:rsid w:val="005E674A"/>
    <w:rsid w:val="005E6E17"/>
    <w:rsid w:val="005F6112"/>
    <w:rsid w:val="00606AA2"/>
    <w:rsid w:val="00606C4F"/>
    <w:rsid w:val="00615CF7"/>
    <w:rsid w:val="00617A76"/>
    <w:rsid w:val="00621ED0"/>
    <w:rsid w:val="00622238"/>
    <w:rsid w:val="00624494"/>
    <w:rsid w:val="00624BB2"/>
    <w:rsid w:val="00632329"/>
    <w:rsid w:val="00637AD1"/>
    <w:rsid w:val="006421C2"/>
    <w:rsid w:val="006452B3"/>
    <w:rsid w:val="0066295A"/>
    <w:rsid w:val="00663035"/>
    <w:rsid w:val="00664055"/>
    <w:rsid w:val="00666CF9"/>
    <w:rsid w:val="00667457"/>
    <w:rsid w:val="00667A61"/>
    <w:rsid w:val="00670ED6"/>
    <w:rsid w:val="0067541F"/>
    <w:rsid w:val="00682105"/>
    <w:rsid w:val="006858D5"/>
    <w:rsid w:val="00687DBB"/>
    <w:rsid w:val="00696B1C"/>
    <w:rsid w:val="006A2B5F"/>
    <w:rsid w:val="006A439F"/>
    <w:rsid w:val="006A6A07"/>
    <w:rsid w:val="006A72B8"/>
    <w:rsid w:val="006B1E37"/>
    <w:rsid w:val="006C2070"/>
    <w:rsid w:val="006D5B15"/>
    <w:rsid w:val="006D642C"/>
    <w:rsid w:val="006F6895"/>
    <w:rsid w:val="00700EA9"/>
    <w:rsid w:val="0070255A"/>
    <w:rsid w:val="00705BEF"/>
    <w:rsid w:val="00706179"/>
    <w:rsid w:val="007113DD"/>
    <w:rsid w:val="00713EF9"/>
    <w:rsid w:val="0071430B"/>
    <w:rsid w:val="00720659"/>
    <w:rsid w:val="0072201D"/>
    <w:rsid w:val="007243E9"/>
    <w:rsid w:val="00730B61"/>
    <w:rsid w:val="00733292"/>
    <w:rsid w:val="007423FD"/>
    <w:rsid w:val="0076199E"/>
    <w:rsid w:val="007619AD"/>
    <w:rsid w:val="00762330"/>
    <w:rsid w:val="007640E0"/>
    <w:rsid w:val="007652B1"/>
    <w:rsid w:val="0076777F"/>
    <w:rsid w:val="00770616"/>
    <w:rsid w:val="00772E22"/>
    <w:rsid w:val="00775505"/>
    <w:rsid w:val="00776AE1"/>
    <w:rsid w:val="0078010F"/>
    <w:rsid w:val="00785C31"/>
    <w:rsid w:val="007970A2"/>
    <w:rsid w:val="007A01B4"/>
    <w:rsid w:val="007A03BE"/>
    <w:rsid w:val="007A07E5"/>
    <w:rsid w:val="007A385D"/>
    <w:rsid w:val="007A3E79"/>
    <w:rsid w:val="007A7362"/>
    <w:rsid w:val="007B5A17"/>
    <w:rsid w:val="007B7729"/>
    <w:rsid w:val="007C66DE"/>
    <w:rsid w:val="007D0768"/>
    <w:rsid w:val="007D224F"/>
    <w:rsid w:val="007D6B8F"/>
    <w:rsid w:val="007E0C8A"/>
    <w:rsid w:val="007E156F"/>
    <w:rsid w:val="007E2ACE"/>
    <w:rsid w:val="007E3816"/>
    <w:rsid w:val="007F262A"/>
    <w:rsid w:val="007F5700"/>
    <w:rsid w:val="00802548"/>
    <w:rsid w:val="00802957"/>
    <w:rsid w:val="008122CA"/>
    <w:rsid w:val="00814AA6"/>
    <w:rsid w:val="00823ADD"/>
    <w:rsid w:val="008267EE"/>
    <w:rsid w:val="0083050D"/>
    <w:rsid w:val="00832E9B"/>
    <w:rsid w:val="0083786A"/>
    <w:rsid w:val="00840178"/>
    <w:rsid w:val="0084297C"/>
    <w:rsid w:val="008432ED"/>
    <w:rsid w:val="00843F7D"/>
    <w:rsid w:val="008450F3"/>
    <w:rsid w:val="0086227D"/>
    <w:rsid w:val="00863FEE"/>
    <w:rsid w:val="008653E0"/>
    <w:rsid w:val="00865CF9"/>
    <w:rsid w:val="00866C18"/>
    <w:rsid w:val="00867B69"/>
    <w:rsid w:val="0088500C"/>
    <w:rsid w:val="0089014A"/>
    <w:rsid w:val="008902CF"/>
    <w:rsid w:val="008966E9"/>
    <w:rsid w:val="008A252D"/>
    <w:rsid w:val="008B4A3B"/>
    <w:rsid w:val="008B56E5"/>
    <w:rsid w:val="008C1F77"/>
    <w:rsid w:val="008C53F5"/>
    <w:rsid w:val="008D3CFE"/>
    <w:rsid w:val="008D5E6C"/>
    <w:rsid w:val="008D7F16"/>
    <w:rsid w:val="008E1E1E"/>
    <w:rsid w:val="008E4534"/>
    <w:rsid w:val="008E54DB"/>
    <w:rsid w:val="008F1045"/>
    <w:rsid w:val="008F171A"/>
    <w:rsid w:val="008F7734"/>
    <w:rsid w:val="009018E4"/>
    <w:rsid w:val="00903BED"/>
    <w:rsid w:val="00905613"/>
    <w:rsid w:val="00905BF1"/>
    <w:rsid w:val="00910970"/>
    <w:rsid w:val="00913572"/>
    <w:rsid w:val="009171E7"/>
    <w:rsid w:val="00917A3B"/>
    <w:rsid w:val="0092087F"/>
    <w:rsid w:val="0092377F"/>
    <w:rsid w:val="00930DF7"/>
    <w:rsid w:val="00936821"/>
    <w:rsid w:val="0094276A"/>
    <w:rsid w:val="00942C75"/>
    <w:rsid w:val="009466E4"/>
    <w:rsid w:val="0095092B"/>
    <w:rsid w:val="00951195"/>
    <w:rsid w:val="00952045"/>
    <w:rsid w:val="00952BA5"/>
    <w:rsid w:val="009554FB"/>
    <w:rsid w:val="00957EEC"/>
    <w:rsid w:val="009609B5"/>
    <w:rsid w:val="00963696"/>
    <w:rsid w:val="009642E6"/>
    <w:rsid w:val="009645E2"/>
    <w:rsid w:val="00965CCC"/>
    <w:rsid w:val="00972BCD"/>
    <w:rsid w:val="0097304E"/>
    <w:rsid w:val="0097647D"/>
    <w:rsid w:val="00983752"/>
    <w:rsid w:val="00983EF6"/>
    <w:rsid w:val="00990647"/>
    <w:rsid w:val="0099101F"/>
    <w:rsid w:val="009959F3"/>
    <w:rsid w:val="00996091"/>
    <w:rsid w:val="009A11C1"/>
    <w:rsid w:val="009A16FA"/>
    <w:rsid w:val="009A1CFD"/>
    <w:rsid w:val="009A27F7"/>
    <w:rsid w:val="009A292D"/>
    <w:rsid w:val="009A4CAF"/>
    <w:rsid w:val="009A69B5"/>
    <w:rsid w:val="009A6B36"/>
    <w:rsid w:val="009B0D73"/>
    <w:rsid w:val="009B1848"/>
    <w:rsid w:val="009B3167"/>
    <w:rsid w:val="009B682A"/>
    <w:rsid w:val="009C020C"/>
    <w:rsid w:val="009C17A4"/>
    <w:rsid w:val="009C35A3"/>
    <w:rsid w:val="009C5D67"/>
    <w:rsid w:val="009C7A2D"/>
    <w:rsid w:val="009C7CE4"/>
    <w:rsid w:val="009E4A3B"/>
    <w:rsid w:val="009F0653"/>
    <w:rsid w:val="009F7788"/>
    <w:rsid w:val="009F7FCB"/>
    <w:rsid w:val="00A00B17"/>
    <w:rsid w:val="00A03165"/>
    <w:rsid w:val="00A1042E"/>
    <w:rsid w:val="00A15965"/>
    <w:rsid w:val="00A1794D"/>
    <w:rsid w:val="00A207E1"/>
    <w:rsid w:val="00A220C6"/>
    <w:rsid w:val="00A2358C"/>
    <w:rsid w:val="00A2663A"/>
    <w:rsid w:val="00A309B6"/>
    <w:rsid w:val="00A31C85"/>
    <w:rsid w:val="00A32C2E"/>
    <w:rsid w:val="00A33A9E"/>
    <w:rsid w:val="00A41AEC"/>
    <w:rsid w:val="00A5437F"/>
    <w:rsid w:val="00A623DF"/>
    <w:rsid w:val="00A67A48"/>
    <w:rsid w:val="00A67B5E"/>
    <w:rsid w:val="00A72E16"/>
    <w:rsid w:val="00A76003"/>
    <w:rsid w:val="00A76D78"/>
    <w:rsid w:val="00A82ED7"/>
    <w:rsid w:val="00A83140"/>
    <w:rsid w:val="00A843DA"/>
    <w:rsid w:val="00A84830"/>
    <w:rsid w:val="00A90B22"/>
    <w:rsid w:val="00AA2334"/>
    <w:rsid w:val="00AA4DC4"/>
    <w:rsid w:val="00AB05C6"/>
    <w:rsid w:val="00AB66D7"/>
    <w:rsid w:val="00AC266D"/>
    <w:rsid w:val="00AC32C6"/>
    <w:rsid w:val="00AC36F0"/>
    <w:rsid w:val="00AD7BA1"/>
    <w:rsid w:val="00AE7DD0"/>
    <w:rsid w:val="00AF5247"/>
    <w:rsid w:val="00AF78C6"/>
    <w:rsid w:val="00AF7CB4"/>
    <w:rsid w:val="00B00961"/>
    <w:rsid w:val="00B12237"/>
    <w:rsid w:val="00B12438"/>
    <w:rsid w:val="00B12F3C"/>
    <w:rsid w:val="00B24FF7"/>
    <w:rsid w:val="00B2543C"/>
    <w:rsid w:val="00B26192"/>
    <w:rsid w:val="00B27AAC"/>
    <w:rsid w:val="00B40A47"/>
    <w:rsid w:val="00B40A66"/>
    <w:rsid w:val="00B50CF4"/>
    <w:rsid w:val="00B57B39"/>
    <w:rsid w:val="00B6632A"/>
    <w:rsid w:val="00B67C18"/>
    <w:rsid w:val="00B74F9C"/>
    <w:rsid w:val="00B76725"/>
    <w:rsid w:val="00B801E0"/>
    <w:rsid w:val="00B83422"/>
    <w:rsid w:val="00B841C1"/>
    <w:rsid w:val="00B8765A"/>
    <w:rsid w:val="00B955B3"/>
    <w:rsid w:val="00BA15F6"/>
    <w:rsid w:val="00BA32D8"/>
    <w:rsid w:val="00BA4420"/>
    <w:rsid w:val="00BB03D0"/>
    <w:rsid w:val="00BB11A8"/>
    <w:rsid w:val="00BB2026"/>
    <w:rsid w:val="00BC3B43"/>
    <w:rsid w:val="00BC5535"/>
    <w:rsid w:val="00BC7E20"/>
    <w:rsid w:val="00BD670A"/>
    <w:rsid w:val="00BE02A7"/>
    <w:rsid w:val="00BE2788"/>
    <w:rsid w:val="00BE6F4C"/>
    <w:rsid w:val="00BE7E70"/>
    <w:rsid w:val="00BF460C"/>
    <w:rsid w:val="00BF5F9C"/>
    <w:rsid w:val="00C02F99"/>
    <w:rsid w:val="00C03778"/>
    <w:rsid w:val="00C05D8E"/>
    <w:rsid w:val="00C06B20"/>
    <w:rsid w:val="00C06CBE"/>
    <w:rsid w:val="00C07791"/>
    <w:rsid w:val="00C11863"/>
    <w:rsid w:val="00C123C3"/>
    <w:rsid w:val="00C126DF"/>
    <w:rsid w:val="00C15DBB"/>
    <w:rsid w:val="00C22071"/>
    <w:rsid w:val="00C25B78"/>
    <w:rsid w:val="00C2641C"/>
    <w:rsid w:val="00C444EA"/>
    <w:rsid w:val="00C453CE"/>
    <w:rsid w:val="00C50DF8"/>
    <w:rsid w:val="00C5114A"/>
    <w:rsid w:val="00C55BB5"/>
    <w:rsid w:val="00C56242"/>
    <w:rsid w:val="00C642A4"/>
    <w:rsid w:val="00C64953"/>
    <w:rsid w:val="00C65992"/>
    <w:rsid w:val="00C745E3"/>
    <w:rsid w:val="00C75C2E"/>
    <w:rsid w:val="00C766EF"/>
    <w:rsid w:val="00C773FC"/>
    <w:rsid w:val="00C807AA"/>
    <w:rsid w:val="00C80EE6"/>
    <w:rsid w:val="00C817A7"/>
    <w:rsid w:val="00C84AD6"/>
    <w:rsid w:val="00C861B2"/>
    <w:rsid w:val="00CA1D86"/>
    <w:rsid w:val="00CA222B"/>
    <w:rsid w:val="00CA2A8B"/>
    <w:rsid w:val="00CA65E9"/>
    <w:rsid w:val="00CB0018"/>
    <w:rsid w:val="00CB4339"/>
    <w:rsid w:val="00CB6A55"/>
    <w:rsid w:val="00CC06D4"/>
    <w:rsid w:val="00CC1890"/>
    <w:rsid w:val="00CC480B"/>
    <w:rsid w:val="00CC530F"/>
    <w:rsid w:val="00CC6F76"/>
    <w:rsid w:val="00CC72C5"/>
    <w:rsid w:val="00CC7310"/>
    <w:rsid w:val="00CD332E"/>
    <w:rsid w:val="00CD41C2"/>
    <w:rsid w:val="00CD4E6A"/>
    <w:rsid w:val="00CD5A34"/>
    <w:rsid w:val="00CE06FC"/>
    <w:rsid w:val="00CE4335"/>
    <w:rsid w:val="00D02906"/>
    <w:rsid w:val="00D03331"/>
    <w:rsid w:val="00D071AB"/>
    <w:rsid w:val="00D073EA"/>
    <w:rsid w:val="00D12776"/>
    <w:rsid w:val="00D2092D"/>
    <w:rsid w:val="00D31AFE"/>
    <w:rsid w:val="00D332D6"/>
    <w:rsid w:val="00D346FC"/>
    <w:rsid w:val="00D35444"/>
    <w:rsid w:val="00D3691D"/>
    <w:rsid w:val="00D371C4"/>
    <w:rsid w:val="00D44063"/>
    <w:rsid w:val="00D44541"/>
    <w:rsid w:val="00D50E81"/>
    <w:rsid w:val="00D634D8"/>
    <w:rsid w:val="00D63C2D"/>
    <w:rsid w:val="00D651FF"/>
    <w:rsid w:val="00D71DEB"/>
    <w:rsid w:val="00D73882"/>
    <w:rsid w:val="00D80609"/>
    <w:rsid w:val="00D82BB6"/>
    <w:rsid w:val="00DA08E9"/>
    <w:rsid w:val="00DA100A"/>
    <w:rsid w:val="00DA19D1"/>
    <w:rsid w:val="00DA25AD"/>
    <w:rsid w:val="00DA73E5"/>
    <w:rsid w:val="00DB0090"/>
    <w:rsid w:val="00DB1679"/>
    <w:rsid w:val="00DB335D"/>
    <w:rsid w:val="00DB462A"/>
    <w:rsid w:val="00DC2F1C"/>
    <w:rsid w:val="00DC2F84"/>
    <w:rsid w:val="00DC4BA2"/>
    <w:rsid w:val="00DC57F3"/>
    <w:rsid w:val="00DD4C8D"/>
    <w:rsid w:val="00DD7FB4"/>
    <w:rsid w:val="00DE3A6C"/>
    <w:rsid w:val="00DE78E8"/>
    <w:rsid w:val="00DE7BD3"/>
    <w:rsid w:val="00DF1C7E"/>
    <w:rsid w:val="00DF4AB0"/>
    <w:rsid w:val="00DF66EE"/>
    <w:rsid w:val="00E00371"/>
    <w:rsid w:val="00E07A31"/>
    <w:rsid w:val="00E17346"/>
    <w:rsid w:val="00E23047"/>
    <w:rsid w:val="00E23270"/>
    <w:rsid w:val="00E309FD"/>
    <w:rsid w:val="00E403D4"/>
    <w:rsid w:val="00E41AAF"/>
    <w:rsid w:val="00E50150"/>
    <w:rsid w:val="00E5049F"/>
    <w:rsid w:val="00E61308"/>
    <w:rsid w:val="00E61E70"/>
    <w:rsid w:val="00E67E38"/>
    <w:rsid w:val="00E76995"/>
    <w:rsid w:val="00E80E43"/>
    <w:rsid w:val="00E8311C"/>
    <w:rsid w:val="00E87A04"/>
    <w:rsid w:val="00E922B4"/>
    <w:rsid w:val="00E97970"/>
    <w:rsid w:val="00EA30DA"/>
    <w:rsid w:val="00EA4003"/>
    <w:rsid w:val="00EB0151"/>
    <w:rsid w:val="00EB7ED2"/>
    <w:rsid w:val="00EC43C8"/>
    <w:rsid w:val="00ED3F02"/>
    <w:rsid w:val="00ED457C"/>
    <w:rsid w:val="00EE0B92"/>
    <w:rsid w:val="00EE0F0E"/>
    <w:rsid w:val="00EE68D2"/>
    <w:rsid w:val="00EF14B7"/>
    <w:rsid w:val="00EF44AD"/>
    <w:rsid w:val="00F011DD"/>
    <w:rsid w:val="00F014F8"/>
    <w:rsid w:val="00F057A1"/>
    <w:rsid w:val="00F13937"/>
    <w:rsid w:val="00F162EF"/>
    <w:rsid w:val="00F17267"/>
    <w:rsid w:val="00F23387"/>
    <w:rsid w:val="00F27587"/>
    <w:rsid w:val="00F307F9"/>
    <w:rsid w:val="00F3131F"/>
    <w:rsid w:val="00F32538"/>
    <w:rsid w:val="00F34A00"/>
    <w:rsid w:val="00F34D93"/>
    <w:rsid w:val="00F50728"/>
    <w:rsid w:val="00F62AEB"/>
    <w:rsid w:val="00F66A6D"/>
    <w:rsid w:val="00F72010"/>
    <w:rsid w:val="00F76428"/>
    <w:rsid w:val="00F77798"/>
    <w:rsid w:val="00F778F0"/>
    <w:rsid w:val="00F77B4D"/>
    <w:rsid w:val="00F820F7"/>
    <w:rsid w:val="00F832EB"/>
    <w:rsid w:val="00F83A44"/>
    <w:rsid w:val="00F85C22"/>
    <w:rsid w:val="00F86B12"/>
    <w:rsid w:val="00F87AC6"/>
    <w:rsid w:val="00F979AC"/>
    <w:rsid w:val="00FA1DC1"/>
    <w:rsid w:val="00FA6353"/>
    <w:rsid w:val="00FB32DE"/>
    <w:rsid w:val="00FB7A50"/>
    <w:rsid w:val="00FC0DF5"/>
    <w:rsid w:val="00FC3697"/>
    <w:rsid w:val="00FC44B5"/>
    <w:rsid w:val="00FC6127"/>
    <w:rsid w:val="00FC7A4D"/>
    <w:rsid w:val="00FD08A0"/>
    <w:rsid w:val="00FD2E42"/>
    <w:rsid w:val="00FD4AA6"/>
    <w:rsid w:val="00FD55B2"/>
    <w:rsid w:val="00FE2B9E"/>
    <w:rsid w:val="00FE6555"/>
    <w:rsid w:val="00FE6AA0"/>
    <w:rsid w:val="00FF13BC"/>
    <w:rsid w:val="00FF51E1"/>
    <w:rsid w:val="01BE4759"/>
    <w:rsid w:val="02353A89"/>
    <w:rsid w:val="057810E3"/>
    <w:rsid w:val="05F1758E"/>
    <w:rsid w:val="0C402847"/>
    <w:rsid w:val="0FAF76A8"/>
    <w:rsid w:val="117E90B9"/>
    <w:rsid w:val="136506D1"/>
    <w:rsid w:val="1542235D"/>
    <w:rsid w:val="15FC66F8"/>
    <w:rsid w:val="16F06E0D"/>
    <w:rsid w:val="17AF75E9"/>
    <w:rsid w:val="1B9F3AB2"/>
    <w:rsid w:val="1E95019A"/>
    <w:rsid w:val="1EF5678E"/>
    <w:rsid w:val="207F30F4"/>
    <w:rsid w:val="25073205"/>
    <w:rsid w:val="25320758"/>
    <w:rsid w:val="25592D3B"/>
    <w:rsid w:val="255F33F1"/>
    <w:rsid w:val="25785DA9"/>
    <w:rsid w:val="278B188D"/>
    <w:rsid w:val="2B9056E6"/>
    <w:rsid w:val="2BDFB16F"/>
    <w:rsid w:val="2CE2434C"/>
    <w:rsid w:val="326FBCFF"/>
    <w:rsid w:val="32F469A7"/>
    <w:rsid w:val="35DD6FB0"/>
    <w:rsid w:val="35FB3456"/>
    <w:rsid w:val="3697705D"/>
    <w:rsid w:val="370C2528"/>
    <w:rsid w:val="37A17CE4"/>
    <w:rsid w:val="37F5E4E4"/>
    <w:rsid w:val="37F6B07A"/>
    <w:rsid w:val="38211DDE"/>
    <w:rsid w:val="3DCF47E9"/>
    <w:rsid w:val="3FFEB891"/>
    <w:rsid w:val="41D36158"/>
    <w:rsid w:val="435F1080"/>
    <w:rsid w:val="43FB1032"/>
    <w:rsid w:val="4663199C"/>
    <w:rsid w:val="46BF9721"/>
    <w:rsid w:val="473D562F"/>
    <w:rsid w:val="4F11005F"/>
    <w:rsid w:val="4F2204BE"/>
    <w:rsid w:val="4FA41450"/>
    <w:rsid w:val="51C30BE7"/>
    <w:rsid w:val="52C848F0"/>
    <w:rsid w:val="54420BCB"/>
    <w:rsid w:val="54835F6E"/>
    <w:rsid w:val="572D6D23"/>
    <w:rsid w:val="5797176E"/>
    <w:rsid w:val="58D7F390"/>
    <w:rsid w:val="58EC434C"/>
    <w:rsid w:val="5A913141"/>
    <w:rsid w:val="5CDD27E4"/>
    <w:rsid w:val="5EBF4333"/>
    <w:rsid w:val="5FFA983F"/>
    <w:rsid w:val="62DC2BAE"/>
    <w:rsid w:val="62F835B8"/>
    <w:rsid w:val="64610655"/>
    <w:rsid w:val="67FD0F45"/>
    <w:rsid w:val="69802285"/>
    <w:rsid w:val="6A4F2A8B"/>
    <w:rsid w:val="6A8923C7"/>
    <w:rsid w:val="6A9B4AFD"/>
    <w:rsid w:val="6CED66A9"/>
    <w:rsid w:val="6E274E4C"/>
    <w:rsid w:val="6EBFDBDB"/>
    <w:rsid w:val="6FFEC120"/>
    <w:rsid w:val="749D18B7"/>
    <w:rsid w:val="74B017E6"/>
    <w:rsid w:val="76E71A1A"/>
    <w:rsid w:val="770DFEED"/>
    <w:rsid w:val="77B9EE6D"/>
    <w:rsid w:val="77F764F0"/>
    <w:rsid w:val="7858539D"/>
    <w:rsid w:val="79777EBC"/>
    <w:rsid w:val="7B7F75E5"/>
    <w:rsid w:val="7BCF7770"/>
    <w:rsid w:val="7CD77360"/>
    <w:rsid w:val="7DEF91D4"/>
    <w:rsid w:val="7DFFC772"/>
    <w:rsid w:val="7E5B9934"/>
    <w:rsid w:val="7F124915"/>
    <w:rsid w:val="7F192494"/>
    <w:rsid w:val="7FB5A911"/>
    <w:rsid w:val="7FBB1ABD"/>
    <w:rsid w:val="7FBFC360"/>
    <w:rsid w:val="7FC9A1A5"/>
    <w:rsid w:val="7FD92482"/>
    <w:rsid w:val="87BF6C08"/>
    <w:rsid w:val="91FFFF3E"/>
    <w:rsid w:val="95DBAC53"/>
    <w:rsid w:val="9BF3208D"/>
    <w:rsid w:val="9FBF1976"/>
    <w:rsid w:val="9FE7EAF9"/>
    <w:rsid w:val="AFFE8DEF"/>
    <w:rsid w:val="B7CF7FD6"/>
    <w:rsid w:val="BA791012"/>
    <w:rsid w:val="BBE77467"/>
    <w:rsid w:val="BD3F82D6"/>
    <w:rsid w:val="BEE46D60"/>
    <w:rsid w:val="C7FE4904"/>
    <w:rsid w:val="C95A75C1"/>
    <w:rsid w:val="CBDDFC8B"/>
    <w:rsid w:val="D57704FC"/>
    <w:rsid w:val="DA972848"/>
    <w:rsid w:val="DF73CBA4"/>
    <w:rsid w:val="DFE50396"/>
    <w:rsid w:val="DFE906C9"/>
    <w:rsid w:val="E26B75AD"/>
    <w:rsid w:val="EB7AB2D7"/>
    <w:rsid w:val="EFB592C2"/>
    <w:rsid w:val="F16B2D47"/>
    <w:rsid w:val="F8CD7E25"/>
    <w:rsid w:val="F9B7A2D3"/>
    <w:rsid w:val="F9BF8CDE"/>
    <w:rsid w:val="FA9A0108"/>
    <w:rsid w:val="FABF418E"/>
    <w:rsid w:val="FABF6897"/>
    <w:rsid w:val="FBF9C1D5"/>
    <w:rsid w:val="FBFFECDA"/>
    <w:rsid w:val="FD0FFA3C"/>
    <w:rsid w:val="FDB7A54B"/>
    <w:rsid w:val="FDF9A03B"/>
    <w:rsid w:val="FDFF544A"/>
    <w:rsid w:val="FFBB1695"/>
    <w:rsid w:val="FFBFD588"/>
    <w:rsid w:val="FFEF3A1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5">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6">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0"/>
    <w:rPr>
      <w:b/>
      <w:bCs/>
    </w:rPr>
  </w:style>
  <w:style w:type="character" w:styleId="15">
    <w:name w:val="Hyperlink"/>
    <w:qFormat/>
    <w:uiPriority w:val="0"/>
    <w:rPr>
      <w:color w:val="0068B7"/>
      <w:u w:val="none"/>
    </w:rPr>
  </w:style>
  <w:style w:type="character" w:customStyle="1" w:styleId="16">
    <w:name w:val="141"/>
    <w:qFormat/>
    <w:uiPriority w:val="0"/>
    <w:rPr>
      <w:sz w:val="21"/>
      <w:szCs w:val="21"/>
    </w:rPr>
  </w:style>
  <w:style w:type="character" w:customStyle="1" w:styleId="17">
    <w:name w:val="ztag pre"/>
    <w:basedOn w:val="13"/>
    <w:qFormat/>
    <w:uiPriority w:val="0"/>
  </w:style>
  <w:style w:type="character" w:customStyle="1" w:styleId="18">
    <w:name w:val="已访问的超链接1"/>
    <w:qFormat/>
    <w:uiPriority w:val="0"/>
    <w:rPr>
      <w:color w:val="800080"/>
      <w:u w:val="single"/>
    </w:rPr>
  </w:style>
  <w:style w:type="paragraph" w:customStyle="1" w:styleId="19">
    <w:name w:val="List Paragraph"/>
    <w:basedOn w:val="1"/>
    <w:qFormat/>
    <w:uiPriority w:val="34"/>
    <w:pPr>
      <w:ind w:firstLine="420" w:firstLineChars="200"/>
    </w:pPr>
  </w:style>
  <w:style w:type="paragraph" w:customStyle="1" w:styleId="20">
    <w:name w:val="Default"/>
    <w:basedOn w:val="1"/>
    <w:qFormat/>
    <w:uiPriority w:val="0"/>
    <w:pPr>
      <w:keepNext w:val="0"/>
      <w:keepLines w:val="0"/>
      <w:widowControl w:val="0"/>
      <w:suppressLineNumbers w:val="0"/>
      <w:autoSpaceDE w:val="0"/>
      <w:autoSpaceDN w:val="0"/>
      <w:adjustRightInd w:val="0"/>
      <w:spacing w:before="0" w:beforeAutospacing="0" w:after="0" w:afterAutospacing="0"/>
      <w:ind w:left="0" w:right="0"/>
      <w:jc w:val="left"/>
    </w:pPr>
    <w:rPr>
      <w:rFonts w:hint="eastAsia" w:ascii="宋体" w:hAnsi="Times New Roman" w:eastAsia="宋体" w:cs="宋体"/>
      <w:color w:val="000000"/>
      <w:kern w:val="0"/>
      <w:sz w:val="24"/>
      <w:szCs w:val="24"/>
      <w:lang w:val="en-US" w:eastAsia="zh-CN" w:bidi="ar"/>
    </w:rPr>
  </w:style>
  <w:style w:type="paragraph" w:customStyle="1" w:styleId="21">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7</Pages>
  <Words>3959</Words>
  <Characters>5063</Characters>
  <Lines>1</Lines>
  <Paragraphs>1</Paragraphs>
  <TotalTime>0</TotalTime>
  <ScaleCrop>false</ScaleCrop>
  <LinksUpToDate>false</LinksUpToDate>
  <CharactersWithSpaces>5226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2020-05-09T05:27:00Z</dcterms:created>
  <dc:creator>全美国际教育协会</dc:creator>
  <cp:lastModifiedBy>十年前菇凉</cp:lastModifiedBy>
  <cp:lastPrinted>2012-01-02T00:54:00Z</cp:lastPrinted>
  <dcterms:modified xsi:type="dcterms:W3CDTF">2026-03-20T07:30:50Z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3C70AEA77EBA048544A92E690B671187_43</vt:lpwstr>
  </property>
  <property fmtid="{D5CDD505-2E9C-101B-9397-08002B2CF9AE}" pid="4" name="KSOTemplateDocerSaveRecord">
    <vt:lpwstr>eyJoZGlkIjoiODAxYTAxYTM0YzdkZGEzYmNhNDgyODM1ZTkzMjY4OTEiLCJ1c2VySWQiOiI3NTA0ODkyNDkifQ==</vt:lpwstr>
  </property>
</Properties>
</file>